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B496" w14:textId="21459A2C" w:rsidR="000E1E95" w:rsidRPr="004A5750" w:rsidRDefault="00A43447" w:rsidP="00A43447">
      <w:pPr>
        <w:pStyle w:val="IntenseQuote"/>
        <w:rPr>
          <w:rStyle w:val="IntenseEmphasis"/>
          <w:i/>
          <w:iCs/>
        </w:rPr>
      </w:pPr>
      <w:r w:rsidRPr="004A5750">
        <w:rPr>
          <w:rStyle w:val="IntenseEmphasis"/>
          <w:i/>
          <w:iCs/>
        </w:rPr>
        <w:t xml:space="preserve">Adli Tıp Bülteni </w:t>
      </w:r>
      <w:r w:rsidR="00692F97">
        <w:rPr>
          <w:rStyle w:val="IntenseEmphasis"/>
          <w:i/>
          <w:iCs/>
        </w:rPr>
        <w:t>Körleştirilmiş</w:t>
      </w:r>
      <w:r w:rsidR="000E1E95" w:rsidRPr="004A5750">
        <w:rPr>
          <w:rStyle w:val="IntenseEmphasis"/>
          <w:i/>
          <w:iCs/>
        </w:rPr>
        <w:t xml:space="preserve"> Metin Taslağı</w:t>
      </w:r>
    </w:p>
    <w:p w14:paraId="46CAB0B0" w14:textId="7AB3F855" w:rsidR="000E1E95" w:rsidRPr="00F94B88" w:rsidRDefault="007F0E4A" w:rsidP="004F7954">
      <w:pPr>
        <w:pStyle w:val="Body"/>
        <w:spacing w:before="100" w:beforeAutospacing="1" w:after="100" w:afterAutospacing="1" w:line="360" w:lineRule="auto"/>
        <w:rPr>
          <w:rFonts w:ascii="Times New Roman" w:hAnsi="Times New Roman" w:cs="Times New Roman"/>
          <w:b/>
          <w:bCs/>
          <w:sz w:val="24"/>
          <w:szCs w:val="24"/>
        </w:rPr>
      </w:pPr>
      <w:commentRangeStart w:id="0"/>
      <w:r>
        <w:rPr>
          <w:rFonts w:ascii="Times New Roman" w:hAnsi="Times New Roman" w:cs="Times New Roman"/>
          <w:b/>
          <w:bCs/>
          <w:sz w:val="24"/>
          <w:szCs w:val="24"/>
        </w:rPr>
        <w:t>Makale Türü</w:t>
      </w:r>
      <w:commentRangeEnd w:id="0"/>
      <w:r>
        <w:rPr>
          <w:rStyle w:val="CommentReference"/>
          <w:rFonts w:ascii="Times New Roman" w:hAnsi="Times New Roman" w:cs="Times New Roman"/>
          <w:b/>
          <w:bCs/>
          <w:sz w:val="24"/>
          <w:szCs w:val="24"/>
        </w:rPr>
        <w:commentReference w:id="0"/>
      </w:r>
      <w:r>
        <w:rPr>
          <w:rFonts w:ascii="Times New Roman" w:hAnsi="Times New Roman" w:cs="Times New Roman"/>
          <w:b/>
          <w:bCs/>
          <w:sz w:val="24"/>
          <w:szCs w:val="24"/>
        </w:rPr>
        <w:t xml:space="preserve">: </w:t>
      </w:r>
    </w:p>
    <w:p w14:paraId="31FAFBE6" w14:textId="77777777" w:rsidR="00FA4061" w:rsidRDefault="00FA4061" w:rsidP="00FA4061">
      <w:pPr>
        <w:pStyle w:val="Body"/>
        <w:spacing w:before="100" w:beforeAutospacing="1" w:after="100" w:afterAutospacing="1" w:line="360" w:lineRule="auto"/>
        <w:rPr>
          <w:rFonts w:ascii="Times New Roman" w:hAnsi="Times New Roman" w:cs="Times New Roman"/>
          <w:b/>
          <w:bCs/>
          <w:sz w:val="24"/>
          <w:szCs w:val="24"/>
        </w:rPr>
      </w:pPr>
      <w:r>
        <w:rPr>
          <w:rFonts w:ascii="Times New Roman" w:hAnsi="Times New Roman" w:cs="Times New Roman"/>
          <w:b/>
          <w:bCs/>
          <w:sz w:val="24"/>
          <w:szCs w:val="24"/>
        </w:rPr>
        <w:t>Makalenin Dili: Türkçe/İngilizce</w:t>
      </w:r>
    </w:p>
    <w:p w14:paraId="68E933BD" w14:textId="77777777" w:rsidR="00126C66" w:rsidRPr="00F94B88"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rPr>
      </w:pPr>
      <w:r w:rsidRPr="00F94B88">
        <w:rPr>
          <w:rFonts w:ascii="Times New Roman" w:hAnsi="Times New Roman" w:cs="Times New Roman"/>
          <w:b/>
          <w:bCs/>
          <w:sz w:val="24"/>
          <w:szCs w:val="24"/>
        </w:rPr>
        <w:t>Ibeaquid</w:t>
      </w:r>
      <w:commentRangeStart w:id="1"/>
      <w:commentRangeEnd w:id="1"/>
      <w:r w:rsidR="00DE3525" w:rsidRPr="00F94B88">
        <w:rPr>
          <w:rStyle w:val="CommentReference"/>
          <w:rFonts w:ascii="Times New Roman" w:hAnsi="Times New Roman" w:cs="Times New Roman"/>
          <w:b/>
          <w:bCs/>
          <w:sz w:val="24"/>
          <w:szCs w:val="24"/>
        </w:rPr>
        <w:commentReference w:id="1"/>
      </w:r>
      <w:r w:rsidRPr="00F94B88">
        <w:rPr>
          <w:rFonts w:ascii="Times New Roman" w:hAnsi="Times New Roman" w:cs="Times New Roman"/>
          <w:b/>
          <w:bCs/>
          <w:sz w:val="24"/>
          <w:szCs w:val="24"/>
        </w:rPr>
        <w:t xml:space="preserve"> que nonet ut faccum ani con porrovide consequia natio et eum eatus expe estrum fugiamet landa acepudi blat is con consecat</w:t>
      </w:r>
      <w:commentRangeStart w:id="2"/>
      <w:commentRangeStart w:id="3"/>
      <w:commentRangeStart w:id="4"/>
      <w:commentRangeEnd w:id="4"/>
      <w:r w:rsidR="00DE3525" w:rsidRPr="00F94B88">
        <w:rPr>
          <w:rStyle w:val="CommentReference"/>
          <w:rFonts w:ascii="Times New Roman" w:eastAsia="Heuristica Bold" w:hAnsi="Times New Roman" w:cs="Times New Roman"/>
          <w:b/>
          <w:bCs/>
          <w:sz w:val="24"/>
          <w:szCs w:val="24"/>
        </w:rPr>
        <w:commentReference w:id="4"/>
      </w:r>
      <w:commentRangeEnd w:id="3"/>
      <w:r w:rsidR="00E74825" w:rsidRPr="00F94B88">
        <w:rPr>
          <w:rStyle w:val="CommentReference"/>
          <w:rFonts w:ascii="Times New Roman" w:eastAsia="Heuristica Bold" w:hAnsi="Times New Roman" w:cs="Times New Roman"/>
          <w:b/>
          <w:bCs/>
          <w:sz w:val="24"/>
          <w:szCs w:val="24"/>
        </w:rPr>
        <w:commentReference w:id="3"/>
      </w:r>
      <w:commentRangeEnd w:id="2"/>
      <w:r w:rsidR="00DE3525" w:rsidRPr="00F94B88">
        <w:rPr>
          <w:rStyle w:val="CommentReference"/>
          <w:rFonts w:ascii="Times New Roman" w:eastAsia="Heuristica Bold" w:hAnsi="Times New Roman" w:cs="Times New Roman"/>
          <w:b/>
          <w:bCs/>
          <w:sz w:val="24"/>
          <w:szCs w:val="24"/>
        </w:rPr>
        <w:commentReference w:id="2"/>
      </w:r>
    </w:p>
    <w:p w14:paraId="31CC4894" w14:textId="77777777" w:rsidR="00282DEF" w:rsidRPr="00F94B88"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lang w:val="en-US"/>
        </w:rPr>
      </w:pPr>
      <w:r w:rsidRPr="00F94B88">
        <w:rPr>
          <w:rFonts w:ascii="Times New Roman" w:hAnsi="Times New Roman" w:cs="Times New Roman"/>
          <w:b/>
          <w:bCs/>
          <w:sz w:val="24"/>
          <w:szCs w:val="24"/>
          <w:lang w:val="en-US"/>
        </w:rPr>
        <w:t>Ibeaquid</w:t>
      </w:r>
      <w:commentRangeStart w:id="5"/>
      <w:commentRangeEnd w:id="5"/>
      <w:r w:rsidR="00DE3525" w:rsidRPr="00F94B88">
        <w:rPr>
          <w:rStyle w:val="CommentReference"/>
          <w:rFonts w:ascii="Times New Roman" w:hAnsi="Times New Roman" w:cs="Times New Roman"/>
          <w:b/>
          <w:bCs/>
          <w:sz w:val="24"/>
          <w:szCs w:val="24"/>
          <w:lang w:val="en-US"/>
        </w:rPr>
        <w:commentReference w:id="5"/>
      </w:r>
      <w:r w:rsidRPr="00F94B88">
        <w:rPr>
          <w:rFonts w:ascii="Times New Roman" w:hAnsi="Times New Roman" w:cs="Times New Roman"/>
          <w:b/>
          <w:bCs/>
          <w:sz w:val="24"/>
          <w:szCs w:val="24"/>
          <w:lang w:val="en-US"/>
        </w:rPr>
        <w:t xml:space="preserve"> que nonet ut faccum ani con porrovide consequia natio et eum eatus expe estrum fugiamet landa acepudi blat is con consecat</w:t>
      </w:r>
      <w:commentRangeStart w:id="6"/>
      <w:commentRangeEnd w:id="6"/>
      <w:r w:rsidR="00DE3525" w:rsidRPr="00F94B88">
        <w:rPr>
          <w:rStyle w:val="CommentReference"/>
          <w:rFonts w:ascii="Times New Roman" w:eastAsia="Heuristica Bold" w:hAnsi="Times New Roman" w:cs="Times New Roman"/>
          <w:b/>
          <w:bCs/>
          <w:sz w:val="24"/>
          <w:szCs w:val="24"/>
          <w:lang w:val="en-US"/>
        </w:rPr>
        <w:commentReference w:id="6"/>
      </w:r>
    </w:p>
    <w:p w14:paraId="4C6E5F3D" w14:textId="77777777" w:rsidR="00126C66" w:rsidRPr="00F94B88"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16B4A13A" w14:textId="77777777" w:rsidR="00126C66" w:rsidRPr="00F94B88"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commentRangeStart w:id="7"/>
      <w:r w:rsidRPr="00F94B88">
        <w:rPr>
          <w:rFonts w:ascii="Times New Roman" w:hAnsi="Times New Roman" w:cs="Times New Roman"/>
          <w:b/>
          <w:bCs/>
          <w:sz w:val="24"/>
          <w:szCs w:val="24"/>
        </w:rPr>
        <w:t>Öz</w:t>
      </w:r>
      <w:commentRangeEnd w:id="7"/>
      <w:r w:rsidR="00F4505C" w:rsidRPr="00F94B88">
        <w:rPr>
          <w:rStyle w:val="CommentReference"/>
          <w:rFonts w:ascii="Times New Roman" w:eastAsia="Heuristica Bold" w:hAnsi="Times New Roman" w:cs="Times New Roman"/>
          <w:b/>
          <w:bCs/>
          <w:sz w:val="24"/>
          <w:szCs w:val="24"/>
        </w:rPr>
        <w:commentReference w:id="7"/>
      </w:r>
    </w:p>
    <w:p w14:paraId="2A99DA81" w14:textId="77777777" w:rsidR="00126C66" w:rsidRPr="00F94B88" w:rsidRDefault="00F5384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Amaç</w:t>
      </w:r>
      <w:r w:rsidR="002C0950" w:rsidRPr="00F94B88">
        <w:rPr>
          <w:rFonts w:ascii="Times New Roman" w:hAnsi="Times New Roman" w:cs="Times New Roman"/>
          <w:b/>
          <w:bCs/>
          <w:sz w:val="24"/>
          <w:szCs w:val="24"/>
        </w:rPr>
        <w:t>:</w:t>
      </w:r>
      <w:r w:rsidR="002C0950" w:rsidRPr="00F94B88">
        <w:rPr>
          <w:rFonts w:ascii="Times New Roman" w:hAnsi="Times New Roman" w:cs="Times New Roman"/>
          <w:sz w:val="24"/>
          <w:szCs w:val="24"/>
        </w:rPr>
        <w:t xml:space="preserve"> Ibeaquid que nonet ut faccum ani con porrovide consequia natio et eum eatus expe estrum fugiamet landa acepudi blat is con consecat.</w:t>
      </w:r>
    </w:p>
    <w:p w14:paraId="6B6055AF"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sz w:val="24"/>
          <w:szCs w:val="24"/>
        </w:rPr>
        <w:t>Raecers peditat quosam alia corrum, tem vel int latur, etur ata volenimin et aut pro dolorestis expliquodit doloria adit labo. Secatae.</w:t>
      </w:r>
    </w:p>
    <w:p w14:paraId="69C41E12"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Yöntem:</w:t>
      </w:r>
      <w:r w:rsidRPr="00F94B88">
        <w:rPr>
          <w:rFonts w:ascii="Times New Roman" w:hAnsi="Times New Roman" w:cs="Times New Roman"/>
          <w:sz w:val="24"/>
          <w:szCs w:val="24"/>
        </w:rPr>
        <w:t xml:space="preserve"> Itaquia nonsecus antis autempe llatum ipsam quas ium adi to tem faci bea inctotaqui odis est ea autatia doloremo mi, inum exere apis exerior epelique volessit, quiaerf erchit placea sin necum andantis sit offictis quaeper atempediam evelic te et quostis susae. Ferovid emporepta nos idiamus, simodi blaut quam undaernam remo inci ipsapit haris arum fugia velis miliquiae quiderum hiligenim inctiis poreic te del est ulles vel iuntisqui occus simos restiatur mos dolendem ad mo et qui ipistrum hilluptiusam quia erumet vendelicabo. Nem fugia nobit asin nos plaut ut od quamet am, odit, qui as sitiatur sapitatur, si cus, tem consequam res et ratatiunto omnihil landell atatio blantum rent.</w:t>
      </w:r>
    </w:p>
    <w:p w14:paraId="23C2905A"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Bulgular:</w:t>
      </w:r>
      <w:r w:rsidRPr="00F94B88">
        <w:rPr>
          <w:rFonts w:ascii="Times New Roman" w:hAnsi="Times New Roman" w:cs="Times New Roman"/>
          <w:sz w:val="24"/>
          <w:szCs w:val="24"/>
        </w:rPr>
        <w:t xml:space="preserve"> Lab imusaep tiatempos solecus maio vid quasper essumenis doloreiur sapis es ab is endus et autectem illacer eiusdam eum harum evendignia quod et asi comnimet est, tentotatur moluptatio. Otatendae. Magnisit, eniscit, comniminus im as re consend igenis alibus erci dolorrum sectendel il ium rerspelique latis etur andae la eosandandi con conessitaque non re, quiasped quam ut volutat modit estia si dolorio nesciis as es eat aut quati doluptaque estotas cuptatiam.</w:t>
      </w:r>
    </w:p>
    <w:p w14:paraId="7A28912D" w14:textId="77777777" w:rsidR="00126C66" w:rsidRPr="00F94B88" w:rsidRDefault="00F5384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lastRenderedPageBreak/>
        <w:t>Sonuç</w:t>
      </w:r>
      <w:r w:rsidR="002C0950" w:rsidRPr="00F94B88">
        <w:rPr>
          <w:rFonts w:ascii="Times New Roman" w:hAnsi="Times New Roman" w:cs="Times New Roman"/>
          <w:b/>
          <w:bCs/>
          <w:sz w:val="24"/>
          <w:szCs w:val="24"/>
        </w:rPr>
        <w:t>:</w:t>
      </w:r>
      <w:r w:rsidR="002C0950" w:rsidRPr="00F94B88">
        <w:rPr>
          <w:rFonts w:ascii="Times New Roman" w:hAnsi="Times New Roman" w:cs="Times New Roman"/>
          <w:sz w:val="24"/>
          <w:szCs w:val="24"/>
        </w:rPr>
        <w:t xml:space="preserve"> Dolupta voloritis eos earibus deliquo ini sundignam, sum eseniet aut qui am fugia quam et omnis eate consequ aessinvelic to maximo volorem doluptiat.</w:t>
      </w:r>
    </w:p>
    <w:p w14:paraId="01566C4E"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Anahtar Kelimeler</w:t>
      </w:r>
      <w:r w:rsidR="004F4839" w:rsidRPr="00F94B88">
        <w:rPr>
          <w:rFonts w:ascii="Times New Roman" w:hAnsi="Times New Roman" w:cs="Times New Roman"/>
          <w:b/>
          <w:bCs/>
          <w:sz w:val="24"/>
          <w:szCs w:val="24"/>
        </w:rPr>
        <w:t>:</w:t>
      </w:r>
      <w:r w:rsidR="004F4839" w:rsidRPr="00F94B88">
        <w:rPr>
          <w:rFonts w:ascii="Times New Roman" w:hAnsi="Times New Roman" w:cs="Times New Roman"/>
          <w:sz w:val="24"/>
          <w:szCs w:val="24"/>
        </w:rPr>
        <w:t xml:space="preserve"> </w:t>
      </w:r>
      <w:r w:rsidRPr="00F94B88">
        <w:rPr>
          <w:rFonts w:ascii="Times New Roman" w:hAnsi="Times New Roman" w:cs="Times New Roman"/>
          <w:sz w:val="24"/>
          <w:szCs w:val="24"/>
        </w:rPr>
        <w:t>Magnisit</w:t>
      </w:r>
      <w:r w:rsidR="004F4839" w:rsidRPr="00F94B88">
        <w:rPr>
          <w:rFonts w:ascii="Times New Roman" w:hAnsi="Times New Roman" w:cs="Times New Roman"/>
          <w:sz w:val="24"/>
          <w:szCs w:val="24"/>
        </w:rPr>
        <w:t xml:space="preserve">, Eniscit, Comniminus, Iumquo Ipienisim, </w:t>
      </w:r>
      <w:r w:rsidRPr="00F94B88">
        <w:rPr>
          <w:rFonts w:ascii="Times New Roman" w:hAnsi="Times New Roman" w:cs="Times New Roman"/>
          <w:sz w:val="24"/>
          <w:szCs w:val="24"/>
        </w:rPr>
        <w:t xml:space="preserve">Quo </w:t>
      </w:r>
      <w:commentRangeStart w:id="8"/>
      <w:r w:rsidRPr="00F94B88">
        <w:rPr>
          <w:rFonts w:ascii="Times New Roman" w:hAnsi="Times New Roman" w:cs="Times New Roman"/>
          <w:sz w:val="24"/>
          <w:szCs w:val="24"/>
        </w:rPr>
        <w:t>Volum</w:t>
      </w:r>
      <w:commentRangeEnd w:id="8"/>
      <w:r w:rsidR="00F4505C" w:rsidRPr="00F94B88">
        <w:rPr>
          <w:rStyle w:val="CommentReference"/>
          <w:rFonts w:ascii="Times New Roman" w:eastAsia="Heuristica Regular" w:hAnsi="Times New Roman" w:cs="Times New Roman"/>
          <w:sz w:val="24"/>
          <w:szCs w:val="24"/>
        </w:rPr>
        <w:commentReference w:id="8"/>
      </w:r>
    </w:p>
    <w:p w14:paraId="6B8590AD" w14:textId="77777777" w:rsidR="00126C66" w:rsidRPr="00F94B88" w:rsidRDefault="00126C66" w:rsidP="00642F52">
      <w:pPr>
        <w:pStyle w:val="Default"/>
        <w:spacing w:before="100" w:beforeAutospacing="1" w:after="100" w:afterAutospacing="1" w:line="360" w:lineRule="auto"/>
        <w:ind w:right="232"/>
        <w:jc w:val="both"/>
        <w:rPr>
          <w:rFonts w:ascii="Times New Roman" w:hAnsi="Times New Roman" w:cs="Times New Roman"/>
          <w:sz w:val="24"/>
          <w:szCs w:val="24"/>
        </w:rPr>
      </w:pPr>
    </w:p>
    <w:p w14:paraId="7E0C1A5B"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Bold" w:hAnsi="Times New Roman" w:cs="Times New Roman"/>
          <w:b/>
          <w:bCs/>
          <w:sz w:val="24"/>
          <w:szCs w:val="24"/>
          <w:lang w:val="en-US"/>
        </w:rPr>
      </w:pPr>
      <w:r w:rsidRPr="00F94B88">
        <w:rPr>
          <w:rFonts w:ascii="Times New Roman" w:hAnsi="Times New Roman" w:cs="Times New Roman"/>
          <w:b/>
          <w:bCs/>
          <w:sz w:val="24"/>
          <w:szCs w:val="24"/>
          <w:lang w:val="en-US"/>
        </w:rPr>
        <w:t>Abstract</w:t>
      </w:r>
    </w:p>
    <w:p w14:paraId="315C14D0" w14:textId="77777777" w:rsidR="00126C66" w:rsidRPr="00F94B88" w:rsidRDefault="00F5384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Objective</w:t>
      </w:r>
      <w:r w:rsidR="002C0950" w:rsidRPr="00F94B88">
        <w:rPr>
          <w:rFonts w:ascii="Times New Roman" w:hAnsi="Times New Roman" w:cs="Times New Roman"/>
          <w:b/>
          <w:bCs/>
          <w:sz w:val="24"/>
          <w:szCs w:val="24"/>
          <w:lang w:val="en-US"/>
        </w:rPr>
        <w:t>:</w:t>
      </w:r>
      <w:r w:rsidR="002C0950" w:rsidRPr="00F94B88">
        <w:rPr>
          <w:rFonts w:ascii="Times New Roman" w:hAnsi="Times New Roman" w:cs="Times New Roman"/>
          <w:sz w:val="24"/>
          <w:szCs w:val="24"/>
          <w:lang w:val="en-US"/>
        </w:rPr>
        <w:t xml:space="preserve"> Sum as aut offic tem reprovit ut quidem. Aximaiore delit, consecto explabo. Qui alibus dolorio. Imo bearchil ipsandu ntendicium fugitatur, nobitiam, nulliquiatur alit occusapelis sitam ipsum que site int et latur? Eculpa nihil et doluptata cum nima porum inullanis voluptat ipita nis as assitio eat.</w:t>
      </w:r>
    </w:p>
    <w:p w14:paraId="34973DDD"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Methods:</w:t>
      </w:r>
      <w:r w:rsidRPr="00F94B88">
        <w:rPr>
          <w:rFonts w:ascii="Times New Roman" w:hAnsi="Times New Roman" w:cs="Times New Roman"/>
          <w:sz w:val="24"/>
          <w:szCs w:val="24"/>
          <w:lang w:val="en-US"/>
        </w:rPr>
        <w:t xml:space="preserve"> Igenis ut int et fugitiunt, officium quiatia cori veleserum qui offici conemo is etur, ut et aut lam viderio nessitati di omnissit perrum, quas a ipid magnis aut is et venimus dolescil im velicil is ut opti officiisi illuptas nonseque nis siminum cus, cullabo rehendit opta vellani moluptam sit apedi omnimpo reperibus culparumqui officia venimi, sed es evenihilis moluptum ut et volupti que rerum volupta tisitat empelli quatur? Cilit dis pe nam debis dis vita sit, comnimpos imi, soluptu resedia nditemo lorissunt.</w:t>
      </w:r>
    </w:p>
    <w:p w14:paraId="292D1A02"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Results:</w:t>
      </w:r>
      <w:r w:rsidRPr="00F94B88">
        <w:rPr>
          <w:rFonts w:ascii="Times New Roman" w:hAnsi="Times New Roman" w:cs="Times New Roman"/>
          <w:sz w:val="24"/>
          <w:szCs w:val="24"/>
          <w:lang w:val="en-US"/>
        </w:rPr>
        <w:t xml:space="preserve"> Ximi, explibus, quibea voles derferios eum corectiunt dolupti busdam rehene laccusa simin pos dit destis aut ut veliquid quiam utatum rempelendit, corerep editias molupta tendae alisim hit eatem qui isci voluptata diat lat quo id que nullicipitis es coriosa ndaepudae. Omnisquunt lam idenien dantoreici blabo. Et aut quia conseque verum quo mincitatur? Odisit, aut ea idelest ullabo. Nam adita volent et por milicillaut doluptio. Sed quateni musdae vollaut qui nienes </w:t>
      </w:r>
    </w:p>
    <w:p w14:paraId="424B8695"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Conclusion:</w:t>
      </w:r>
      <w:r w:rsidRPr="00F94B88">
        <w:rPr>
          <w:rFonts w:ascii="Times New Roman" w:hAnsi="Times New Roman" w:cs="Times New Roman"/>
          <w:sz w:val="24"/>
          <w:szCs w:val="24"/>
          <w:lang w:val="en-US"/>
        </w:rPr>
        <w:t xml:space="preserve"> Solorunt enti in etur autemque electemporem fugias maximol oriorit facearum rem fugiti berchilita que eossi sum ipsam, quo endae conecto cor molupta consed quibusae volo quam, autecabore modit maximax imporrum eat aliti ratur, voluptam dit mod ut ari rem et prorae exped es molut reres nos am necestisque voluptae.</w:t>
      </w:r>
    </w:p>
    <w:p w14:paraId="6676E362"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Keywords</w:t>
      </w:r>
      <w:r w:rsidR="004F4839" w:rsidRPr="00F94B88">
        <w:rPr>
          <w:rFonts w:ascii="Times New Roman" w:hAnsi="Times New Roman" w:cs="Times New Roman"/>
          <w:b/>
          <w:bCs/>
          <w:sz w:val="24"/>
          <w:szCs w:val="24"/>
          <w:lang w:val="en-US"/>
        </w:rPr>
        <w:t>:</w:t>
      </w:r>
      <w:r w:rsidR="004F4839" w:rsidRPr="00F94B88">
        <w:rPr>
          <w:rFonts w:ascii="Times New Roman" w:hAnsi="Times New Roman" w:cs="Times New Roman"/>
          <w:sz w:val="24"/>
          <w:szCs w:val="24"/>
          <w:lang w:val="en-US"/>
        </w:rPr>
        <w:t xml:space="preserve"> </w:t>
      </w:r>
      <w:r w:rsidRPr="00F94B88">
        <w:rPr>
          <w:rFonts w:ascii="Times New Roman" w:hAnsi="Times New Roman" w:cs="Times New Roman"/>
          <w:sz w:val="24"/>
          <w:szCs w:val="24"/>
          <w:lang w:val="en-US"/>
        </w:rPr>
        <w:t>Magnisit</w:t>
      </w:r>
      <w:r w:rsidR="004F4839" w:rsidRPr="00F94B88">
        <w:rPr>
          <w:rFonts w:ascii="Times New Roman" w:hAnsi="Times New Roman" w:cs="Times New Roman"/>
          <w:sz w:val="24"/>
          <w:szCs w:val="24"/>
          <w:lang w:val="en-US"/>
        </w:rPr>
        <w:t xml:space="preserve">, Eniscit, Comniminus, Iumquo Ipienisim, </w:t>
      </w:r>
      <w:r w:rsidRPr="00F94B88">
        <w:rPr>
          <w:rFonts w:ascii="Times New Roman" w:hAnsi="Times New Roman" w:cs="Times New Roman"/>
          <w:sz w:val="24"/>
          <w:szCs w:val="24"/>
          <w:lang w:val="en-US"/>
        </w:rPr>
        <w:t>Quo Volum</w:t>
      </w:r>
    </w:p>
    <w:p w14:paraId="79FE1DF6" w14:textId="77777777" w:rsidR="00126C66" w:rsidRPr="00F94B88" w:rsidRDefault="002C0950" w:rsidP="00642F52">
      <w:pPr>
        <w:pStyle w:val="Default"/>
        <w:spacing w:before="100" w:beforeAutospacing="1" w:after="100" w:afterAutospacing="1" w:line="360" w:lineRule="auto"/>
        <w:ind w:right="232"/>
        <w:jc w:val="both"/>
        <w:rPr>
          <w:rFonts w:ascii="Times New Roman" w:hAnsi="Times New Roman" w:cs="Times New Roman"/>
          <w:sz w:val="24"/>
          <w:szCs w:val="24"/>
        </w:rPr>
      </w:pPr>
      <w:r w:rsidRPr="00F94B88">
        <w:rPr>
          <w:rFonts w:ascii="Times New Roman" w:hAnsi="Times New Roman" w:cs="Times New Roman"/>
          <w:sz w:val="24"/>
          <w:szCs w:val="24"/>
        </w:rPr>
        <w:br w:type="page"/>
      </w:r>
    </w:p>
    <w:p w14:paraId="24D04DC5" w14:textId="77777777" w:rsidR="00007312" w:rsidRPr="00F94B88" w:rsidRDefault="00007312" w:rsidP="00642F52">
      <w:pPr>
        <w:pStyle w:val="Default"/>
        <w:spacing w:before="100" w:beforeAutospacing="1" w:after="100" w:afterAutospacing="1" w:line="360" w:lineRule="auto"/>
        <w:ind w:right="232"/>
        <w:jc w:val="both"/>
        <w:rPr>
          <w:rFonts w:ascii="Times New Roman" w:hAnsi="Times New Roman" w:cs="Times New Roman"/>
          <w:sz w:val="24"/>
          <w:szCs w:val="24"/>
        </w:rPr>
      </w:pPr>
      <w:commentRangeStart w:id="9"/>
      <w:r w:rsidRPr="00F94B88">
        <w:rPr>
          <w:rFonts w:ascii="Times New Roman" w:hAnsi="Times New Roman" w:cs="Times New Roman"/>
          <w:b/>
          <w:bCs/>
          <w:sz w:val="24"/>
          <w:szCs w:val="24"/>
        </w:rPr>
        <w:lastRenderedPageBreak/>
        <w:t xml:space="preserve">GİRİŞ / </w:t>
      </w:r>
      <w:r w:rsidRPr="00F94B88">
        <w:rPr>
          <w:rFonts w:ascii="Times New Roman" w:hAnsi="Times New Roman" w:cs="Times New Roman"/>
          <w:b/>
          <w:bCs/>
          <w:sz w:val="24"/>
          <w:szCs w:val="24"/>
          <w:lang w:val="en-US"/>
        </w:rPr>
        <w:t>INTRODUCTION</w:t>
      </w:r>
      <w:commentRangeEnd w:id="9"/>
      <w:r w:rsidRPr="00F94B88">
        <w:rPr>
          <w:rStyle w:val="CommentReference"/>
          <w:rFonts w:ascii="Times New Roman" w:hAnsi="Times New Roman" w:cs="Times New Roman"/>
          <w:sz w:val="24"/>
          <w:szCs w:val="24"/>
        </w:rPr>
        <w:commentReference w:id="9"/>
      </w:r>
    </w:p>
    <w:p w14:paraId="66444B84" w14:textId="77777777" w:rsidR="00282DEF" w:rsidRPr="00F94B88" w:rsidRDefault="00F4505C" w:rsidP="00F94B88">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commentRangeStart w:id="10"/>
      <w:commentRangeEnd w:id="10"/>
      <w:r w:rsidRPr="00F94B88">
        <w:rPr>
          <w:rStyle w:val="CommentReference"/>
          <w:rFonts w:ascii="Times New Roman" w:eastAsia="Heuristica Regular" w:hAnsi="Times New Roman" w:cs="Times New Roman"/>
          <w:sz w:val="24"/>
          <w:szCs w:val="24"/>
        </w:rPr>
        <w:commentReference w:id="10"/>
      </w:r>
      <w:r w:rsidR="00282DEF" w:rsidRPr="00F94B88">
        <w:rPr>
          <w:rFonts w:ascii="Times New Roman" w:eastAsia="Heuristica Regular" w:hAnsi="Times New Roman" w:cs="Times New Roman"/>
          <w:sz w:val="24"/>
          <w:szCs w:val="24"/>
        </w:rPr>
        <w:t>Pudi conecta errore aciam volorem volupta quiant autate ventis voluptas si cus aut lant officaes nonsed quam ent aut moluptiis as et quiantur</w:t>
      </w:r>
      <w:r w:rsidR="00196AFF" w:rsidRPr="00F94B88">
        <w:rPr>
          <w:rFonts w:ascii="Times New Roman" w:eastAsia="Heuristica Regular" w:hAnsi="Times New Roman" w:cs="Times New Roman"/>
          <w:sz w:val="24"/>
          <w:szCs w:val="24"/>
        </w:rPr>
        <w:t xml:space="preserve"> </w:t>
      </w:r>
      <w:commentRangeStart w:id="11"/>
      <w:r w:rsidR="00196AFF" w:rsidRPr="00F94B88">
        <w:rPr>
          <w:rFonts w:ascii="Times New Roman" w:eastAsia="Heuristica Regular" w:hAnsi="Times New Roman" w:cs="Times New Roman"/>
          <w:sz w:val="24"/>
          <w:szCs w:val="24"/>
        </w:rPr>
        <w:t>(</w:t>
      </w:r>
      <w:commentRangeStart w:id="12"/>
      <w:r w:rsidR="00196AFF" w:rsidRPr="00F94B88">
        <w:rPr>
          <w:rFonts w:ascii="Times New Roman" w:eastAsia="Heuristica Regular" w:hAnsi="Times New Roman" w:cs="Times New Roman"/>
          <w:sz w:val="24"/>
          <w:szCs w:val="24"/>
        </w:rPr>
        <w:t>1</w:t>
      </w:r>
      <w:commentRangeEnd w:id="12"/>
      <w:r w:rsidR="0049262A" w:rsidRPr="00F94B88">
        <w:rPr>
          <w:rStyle w:val="CommentReference"/>
          <w:rFonts w:ascii="Times New Roman" w:eastAsia="Heuristica Regular" w:hAnsi="Times New Roman" w:cs="Times New Roman"/>
          <w:sz w:val="24"/>
          <w:szCs w:val="24"/>
        </w:rPr>
        <w:commentReference w:id="12"/>
      </w:r>
      <w:r w:rsidR="00196AFF" w:rsidRPr="00F94B88">
        <w:rPr>
          <w:rFonts w:ascii="Times New Roman" w:eastAsia="Heuristica Regular" w:hAnsi="Times New Roman" w:cs="Times New Roman"/>
          <w:sz w:val="24"/>
          <w:szCs w:val="24"/>
        </w:rPr>
        <w:t>)</w:t>
      </w:r>
      <w:commentRangeEnd w:id="11"/>
      <w:r w:rsidRPr="00F94B88">
        <w:rPr>
          <w:rStyle w:val="CommentReference"/>
          <w:rFonts w:ascii="Times New Roman" w:eastAsia="Heuristica Regular" w:hAnsi="Times New Roman" w:cs="Times New Roman"/>
          <w:sz w:val="24"/>
          <w:szCs w:val="24"/>
        </w:rPr>
        <w:commentReference w:id="11"/>
      </w:r>
      <w:r w:rsidR="00196AFF" w:rsidRPr="00F94B88">
        <w:rPr>
          <w:rFonts w:ascii="Times New Roman" w:eastAsia="Heuristica Regular" w:hAnsi="Times New Roman" w:cs="Times New Roman"/>
          <w:sz w:val="24"/>
          <w:szCs w:val="24"/>
        </w:rPr>
        <w:t>.</w:t>
      </w:r>
    </w:p>
    <w:p w14:paraId="6511F5B2"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Ria sa expellabo. Nam, quias nita sus non prore, tempori berum, officium volori omnis ipsa vendiat usandunt maximpe volorem earum, ium ipsaepta non nam vellaut officia dolorume volore eum desed ea inciendebis re pelitis dolorerum eos quam nim exceserior as expel ea dissinist et aut maio. Qui officim inulparumque nimposa muscid et mint et qui culleni volest eos dem el int aut quisquat</w:t>
      </w:r>
      <w:r w:rsidR="00196AFF" w:rsidRPr="00F94B88">
        <w:rPr>
          <w:rFonts w:eastAsia="Heuristica Regular"/>
          <w:lang w:val="tr-TR"/>
        </w:rPr>
        <w:t xml:space="preserve"> (2,3)</w:t>
      </w:r>
      <w:r w:rsidRPr="00F94B88">
        <w:rPr>
          <w:rFonts w:eastAsia="Heuristica Regular"/>
          <w:lang w:val="tr-TR"/>
        </w:rPr>
        <w:t>.</w:t>
      </w:r>
    </w:p>
    <w:p w14:paraId="7D0B9955"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Ur sequate comnim dis raestiata dolore, ne sa volor si volupidebis ullorae seditaq uaepers peliqui aut pro molut eri as quistium repe mod ut repel etur at evenis sed moluptatur, inci inctotata quodiscieni con net restotati dem quassitem quis ex eatio maiorporum experae dem re voluptiam re et, inum andigento comnis reri omnis qui de vitior rem idi sum fugiaes cimet, alit min ped que volupta speritius</w:t>
      </w:r>
      <w:r w:rsidR="00196AFF" w:rsidRPr="00F94B88">
        <w:rPr>
          <w:rFonts w:eastAsia="Heuristica Regular"/>
          <w:lang w:val="tr-TR"/>
        </w:rPr>
        <w:t xml:space="preserve"> (4-6)</w:t>
      </w:r>
      <w:r w:rsidRPr="00F94B88">
        <w:rPr>
          <w:rFonts w:eastAsia="Heuristica Regular"/>
          <w:lang w:val="tr-TR"/>
        </w:rPr>
        <w:t>.</w:t>
      </w:r>
    </w:p>
    <w:p w14:paraId="410652C1"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Sunt quam rectur sed ex earum aut volo omnimodi beatur audis que am et, nis reicid moluptate nobis volupta tecerit est officta tquias eum ut offic tem verum acil eum latem digenti aspitae. Uptatusdant quate etustiae porrum voluptae doluptam, tempore moloriate voloreped eatet, quatem conesti berumqui repudipsam eliqui volor aut ped ut alit alic te volendis de exerunt</w:t>
      </w:r>
      <w:r w:rsidR="00196AFF" w:rsidRPr="00F94B88">
        <w:rPr>
          <w:rFonts w:eastAsia="Heuristica Regular"/>
          <w:lang w:val="tr-TR"/>
        </w:rPr>
        <w:t xml:space="preserve"> (1,4)</w:t>
      </w:r>
      <w:r w:rsidRPr="00F94B88">
        <w:rPr>
          <w:rFonts w:eastAsia="Heuristica Regular"/>
          <w:lang w:val="tr-TR"/>
        </w:rPr>
        <w:t>.</w:t>
      </w:r>
    </w:p>
    <w:p w14:paraId="2AA1A023"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Os ad quas de et fugiatu riberunditam quament officium que non restion sequas nihicia quam rectaer atendi consequia aut derum lab is quia sit volupti veritatur rendit ditestiis que ped untin repedi ditaeriaerum quatur at quatest, ipiet alibero dolendam qui blaccumqui autes solora pelenecus dolupta testrum volorerovit omnimolupta vent qui omnis is molendunt faccatur</w:t>
      </w:r>
      <w:r w:rsidR="00196AFF" w:rsidRPr="00F94B88">
        <w:rPr>
          <w:rFonts w:eastAsia="Heuristica Regular"/>
          <w:lang w:val="tr-TR"/>
        </w:rPr>
        <w:t xml:space="preserve"> (2,5,7)</w:t>
      </w:r>
      <w:r w:rsidRPr="00F94B88">
        <w:rPr>
          <w:rFonts w:eastAsia="Heuristica Regular"/>
          <w:lang w:val="tr-TR"/>
        </w:rPr>
        <w:t>?</w:t>
      </w:r>
    </w:p>
    <w:p w14:paraId="15893962"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Udi veles et quo te officae ventis et la sum rem de cum quatur sum ius molupta quiaturio offici nonsect atiaeris aut estor alignis el ium faccae conet dio to mi, volore volore, iuria exero to voluptaqui consedi sciene es molorrum alis pratur sitaqui stinum qui ommolup tatquam, ullent voluptamus unt, cus, alique elic tenis et estrumet qui cu</w:t>
      </w:r>
      <w:r w:rsidR="00196AFF" w:rsidRPr="00F94B88">
        <w:rPr>
          <w:rFonts w:eastAsia="Heuristica Regular"/>
          <w:lang w:val="tr-TR"/>
        </w:rPr>
        <w:t>s (3,5)</w:t>
      </w:r>
      <w:r w:rsidRPr="00F94B88">
        <w:rPr>
          <w:rFonts w:eastAsia="Heuristica Regular"/>
          <w:lang w:val="tr-TR"/>
        </w:rPr>
        <w:t>.</w:t>
      </w:r>
    </w:p>
    <w:p w14:paraId="4C6B0FD6"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Et vellorae dipsae latia dollaborpor am doluptusam ius, officid quae delignis dolore dolo ommolor antur si unto verovidunti repremquis sam ea dolorer ovitisquas ut as eos et, sinctio magnimpos dis am, temporit es doloressed ut lit alis volupta tatur?</w:t>
      </w:r>
    </w:p>
    <w:p w14:paraId="424B572A"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Ut aut ulparum que dolessed quam eic tent ipsum quianti comnis qui tet, iderferio ommos molum laccatu menimin comnistrum harcia in reperfero et aped quae volorib erectus rerio. Aque sit debis utatus am qui offic totas aut int voluptatis si corio</w:t>
      </w:r>
      <w:r w:rsidR="00196AFF" w:rsidRPr="00F94B88">
        <w:rPr>
          <w:rFonts w:eastAsia="Heuristica Regular"/>
          <w:lang w:val="tr-TR"/>
        </w:rPr>
        <w:t xml:space="preserve"> (1, 5-7)</w:t>
      </w:r>
      <w:r w:rsidRPr="00F94B88">
        <w:rPr>
          <w:rFonts w:eastAsia="Heuristica Regular"/>
          <w:lang w:val="tr-TR"/>
        </w:rPr>
        <w:t xml:space="preserve">. Nam dolor molupta inctur aut dollanit es </w:t>
      </w:r>
      <w:r w:rsidRPr="00F94B88">
        <w:rPr>
          <w:rFonts w:eastAsia="Heuristica Regular"/>
          <w:lang w:val="tr-TR"/>
        </w:rPr>
        <w:lastRenderedPageBreak/>
        <w:t>conectae is ea samusdae que explaborerem apero milit quae et fugitati conserit que atem que doluptaqui tor re nos ea pratur, sitation nihitatatem eatus.</w:t>
      </w:r>
    </w:p>
    <w:p w14:paraId="5F5BB89A"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t>YÖNTEM</w:t>
      </w:r>
      <w:r w:rsidR="00E60FAB" w:rsidRPr="00F94B88">
        <w:rPr>
          <w:rFonts w:ascii="Times New Roman" w:hAnsi="Times New Roman" w:cs="Times New Roman"/>
          <w:b/>
          <w:bCs/>
          <w:sz w:val="24"/>
          <w:szCs w:val="24"/>
        </w:rPr>
        <w:t xml:space="preserve"> / </w:t>
      </w:r>
      <w:r w:rsidR="00E60FAB" w:rsidRPr="00F94B88">
        <w:rPr>
          <w:rFonts w:ascii="Times New Roman" w:hAnsi="Times New Roman" w:cs="Times New Roman"/>
          <w:b/>
          <w:bCs/>
          <w:sz w:val="24"/>
          <w:szCs w:val="24"/>
          <w:lang w:val="en-US"/>
        </w:rPr>
        <w:t>METHODS</w:t>
      </w:r>
    </w:p>
    <w:p w14:paraId="5CC5DDAF"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 xml:space="preserve">Qui iusapiciis evelescitem voluptatur? Am ea quid maionse rumet, eum iliquid et atus, aciet ut iusant, ne pe nobis a volupta ssinven disite et </w:t>
      </w:r>
      <w:r w:rsidR="007221C8">
        <w:rPr>
          <w:rFonts w:ascii="Times New Roman" w:eastAsia="Heuristica Regular" w:hAnsi="Times New Roman" w:cs="Times New Roman"/>
          <w:color w:val="FF0000"/>
          <w:sz w:val="24"/>
          <w:szCs w:val="24"/>
        </w:rPr>
        <w:t>…</w:t>
      </w:r>
      <w:r w:rsidR="000266B0" w:rsidRPr="00F94B88">
        <w:rPr>
          <w:rFonts w:ascii="Times New Roman" w:eastAsia="Heuristica Regular" w:hAnsi="Times New Roman" w:cs="Times New Roman"/>
          <w:color w:val="FF0000"/>
          <w:sz w:val="24"/>
          <w:szCs w:val="24"/>
        </w:rPr>
        <w:t xml:space="preserve"> University Faculty of </w:t>
      </w:r>
      <w:commentRangeStart w:id="13"/>
      <w:r w:rsidR="000266B0" w:rsidRPr="00F94B88">
        <w:rPr>
          <w:rFonts w:ascii="Times New Roman" w:eastAsia="Heuristica Regular" w:hAnsi="Times New Roman" w:cs="Times New Roman"/>
          <w:color w:val="FF0000"/>
          <w:sz w:val="24"/>
          <w:szCs w:val="24"/>
        </w:rPr>
        <w:t>Medicine</w:t>
      </w:r>
      <w:commentRangeEnd w:id="13"/>
      <w:r w:rsidR="00AE0F17" w:rsidRPr="00F94B88">
        <w:rPr>
          <w:rStyle w:val="CommentReference"/>
          <w:rFonts w:ascii="Times New Roman" w:eastAsia="Heuristica Regular" w:hAnsi="Times New Roman" w:cs="Times New Roman"/>
          <w:sz w:val="24"/>
          <w:szCs w:val="24"/>
        </w:rPr>
        <w:commentReference w:id="13"/>
      </w:r>
      <w:r w:rsidRPr="00F94B88">
        <w:rPr>
          <w:rFonts w:ascii="Times New Roman" w:eastAsia="Heuristica Regular" w:hAnsi="Times New Roman" w:cs="Times New Roman"/>
          <w:sz w:val="24"/>
          <w:szCs w:val="24"/>
        </w:rPr>
        <w:t>. Ducimus andanisquae. Igenducidero isi dolenis ex et am, sedistibus alignam sequiaturem. Nam rem. Nam fugita nes volupta turionsedi autempo ratem. Udam re ni volorum que nos quia seratat esto et estion rempore ptatem. Et quae pere, nectur sapis ernati corumque nimusan duciatentem vellatem eum ius apisciur,</w:t>
      </w:r>
      <w:r w:rsidR="000266B0" w:rsidRPr="00F94B88">
        <w:rPr>
          <w:rFonts w:ascii="Times New Roman" w:eastAsia="Heuristica Regular" w:hAnsi="Times New Roman" w:cs="Times New Roman"/>
          <w:sz w:val="24"/>
          <w:szCs w:val="24"/>
        </w:rPr>
        <w:t xml:space="preserve"> </w:t>
      </w:r>
      <w:r w:rsidR="000266B0" w:rsidRPr="00F94B88">
        <w:rPr>
          <w:rFonts w:ascii="Times New Roman" w:eastAsia="Heuristica Regular" w:hAnsi="Times New Roman" w:cs="Times New Roman"/>
          <w:color w:val="FF0000"/>
          <w:sz w:val="24"/>
          <w:szCs w:val="24"/>
        </w:rPr>
        <w:t xml:space="preserve">General Surgery Clinic of </w:t>
      </w:r>
      <w:r w:rsidR="007221C8">
        <w:rPr>
          <w:rFonts w:ascii="Times New Roman" w:eastAsia="Heuristica Regular" w:hAnsi="Times New Roman" w:cs="Times New Roman"/>
          <w:color w:val="FF0000"/>
          <w:sz w:val="24"/>
          <w:szCs w:val="24"/>
        </w:rPr>
        <w:t xml:space="preserve">… </w:t>
      </w:r>
      <w:r w:rsidR="000266B0" w:rsidRPr="00F94B88">
        <w:rPr>
          <w:rFonts w:ascii="Times New Roman" w:eastAsia="Heuristica Regular" w:hAnsi="Times New Roman" w:cs="Times New Roman"/>
          <w:color w:val="FF0000"/>
          <w:sz w:val="24"/>
          <w:szCs w:val="24"/>
        </w:rPr>
        <w:t>Hospital</w:t>
      </w:r>
      <w:r w:rsidR="000266B0" w:rsidRPr="00F94B88">
        <w:rPr>
          <w:rFonts w:ascii="Times New Roman" w:eastAsia="Heuristica Regular" w:hAnsi="Times New Roman" w:cs="Times New Roman"/>
          <w:sz w:val="24"/>
          <w:szCs w:val="24"/>
        </w:rPr>
        <w:t>.</w:t>
      </w:r>
      <w:r w:rsidRPr="00F94B88">
        <w:rPr>
          <w:rFonts w:ascii="Times New Roman" w:eastAsia="Heuristica Regular" w:hAnsi="Times New Roman" w:cs="Times New Roman"/>
          <w:sz w:val="24"/>
          <w:szCs w:val="24"/>
        </w:rPr>
        <w:t xml:space="preserve"> corum con enet exeribe rumquae non etur, occae doloresciur maximinvel eum fugiam, et quodis volo ipienih itenihiliqui conemque ped maiorendae conseque nemposae nonsequid ut et eum eostota tectust, nes maximpe raerecepror abo. Nequi ius doles et offic te lant quo tem quas ditatio nempedis mintibus esequiae volorestrum reriani scium, cus eostrumquunt enimi, quiatur reptius, cuptata nistia comnitatur? Quidi dolorrovitem undaepuda quiandem. Luptur arum ulluptae vendit es voluptae ipsus, utaspellabor a quatemporero bernatem rehent, ulparunt, venihit quam vel im ium eos est, sedi quia corum fugit quassit aeculpa serores ut harchit ionsequi rempore velesed isquosapidi cor reri dendit, consequ iscipiciis voluptatatur ratur?</w:t>
      </w:r>
    </w:p>
    <w:p w14:paraId="2DD67870"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eastAsia="Heuristica Regular" w:hAnsi="Times New Roman" w:cs="Times New Roman"/>
          <w:b/>
          <w:bCs/>
          <w:sz w:val="24"/>
          <w:szCs w:val="24"/>
        </w:rPr>
        <w:t xml:space="preserve">Am </w:t>
      </w:r>
      <w:r w:rsidR="000D0D6E" w:rsidRPr="00F94B88">
        <w:rPr>
          <w:rFonts w:ascii="Times New Roman" w:eastAsia="Heuristica Regular" w:hAnsi="Times New Roman" w:cs="Times New Roman"/>
          <w:b/>
          <w:bCs/>
          <w:sz w:val="24"/>
          <w:szCs w:val="24"/>
        </w:rPr>
        <w:t xml:space="preserve">ad </w:t>
      </w:r>
      <w:r w:rsidRPr="00F94B88">
        <w:rPr>
          <w:rFonts w:ascii="Times New Roman" w:eastAsia="Heuristica Regular" w:hAnsi="Times New Roman" w:cs="Times New Roman"/>
          <w:b/>
          <w:bCs/>
          <w:sz w:val="24"/>
          <w:szCs w:val="24"/>
        </w:rPr>
        <w:t>Ese Sitat</w:t>
      </w:r>
    </w:p>
    <w:p w14:paraId="17D72FD1"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Ximin cus expedip itassit, sum laturio eumque labo. Epedit eatureium fugitatem qui dolorpo rionet dusame doluptati to dolor aute aut odi cuptatius reptatur? Equaeror modis que rent fugia nusam fugit autes dolut aut omnia que laborepe quo volupta dolum dolum ium nobitessi occuscil molenih iliquia dolor sitaerro beritatem faccull aboribus et verum es reste rescia plaut lam, quat audanducit quam faciur, sumquiati venis sit poria dunt.</w:t>
      </w:r>
    </w:p>
    <w:p w14:paraId="35521136" w14:textId="77777777" w:rsidR="00642F52" w:rsidRPr="00F94B88" w:rsidRDefault="00DC279A"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commentRangeStart w:id="14"/>
      <w:r w:rsidRPr="00F94B88">
        <w:rPr>
          <w:rFonts w:ascii="Times New Roman" w:eastAsia="Heuristica Regular" w:hAnsi="Times New Roman" w:cs="Times New Roman"/>
          <w:b/>
          <w:bCs/>
          <w:sz w:val="24"/>
          <w:szCs w:val="24"/>
        </w:rPr>
        <w:t xml:space="preserve">İstatistiki Analiz / </w:t>
      </w:r>
      <w:r w:rsidR="00E60FAB" w:rsidRPr="00F94B88">
        <w:rPr>
          <w:rFonts w:ascii="Times New Roman" w:eastAsia="Heuristica Regular" w:hAnsi="Times New Roman" w:cs="Times New Roman"/>
          <w:b/>
          <w:bCs/>
          <w:sz w:val="24"/>
          <w:szCs w:val="24"/>
        </w:rPr>
        <w:t>Statistical Analysis</w:t>
      </w:r>
      <w:commentRangeEnd w:id="14"/>
      <w:r w:rsidR="00873CBC" w:rsidRPr="00F94B88">
        <w:rPr>
          <w:rStyle w:val="CommentReference"/>
          <w:rFonts w:ascii="Times New Roman" w:eastAsia="Heuristica Regular" w:hAnsi="Times New Roman" w:cs="Times New Roman"/>
          <w:b/>
          <w:bCs/>
          <w:sz w:val="24"/>
          <w:szCs w:val="24"/>
        </w:rPr>
        <w:commentReference w:id="14"/>
      </w:r>
    </w:p>
    <w:p w14:paraId="286B0582"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Seditam, ut ea voloritibus escitas verature dolorae voluptius maximillut aut fugiasite sequiam dolorrorio optam incipsa perchita cum evel int ium renimin ped evenis exped mi, tem lissit mo quiam, seditam, arciliq uibusam repere eicaborepe natem. In exerior uptatem laut molum quid mod unturia dus quam qui de cum quatem. Nem faccati busapie ndunt, inctae officae sequossin cus unt amendit quis dolecatem quamendus moluptae perspedipsa sam, consentio inullenis il maios mod quam ate voluptatecus cus ad magnimp oriatur as ium con pra volo con conse delique sequibus estibus, te omnihic tusciendam quos dolupta tiorehe niendebitis dem?</w:t>
      </w:r>
    </w:p>
    <w:p w14:paraId="2CBF0B3E"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lastRenderedPageBreak/>
        <w:t>BULGULAR</w:t>
      </w:r>
      <w:r w:rsidR="00DC279A" w:rsidRPr="00F94B88">
        <w:rPr>
          <w:rFonts w:ascii="Times New Roman" w:hAnsi="Times New Roman" w:cs="Times New Roman"/>
          <w:b/>
          <w:bCs/>
          <w:sz w:val="24"/>
          <w:szCs w:val="24"/>
        </w:rPr>
        <w:t xml:space="preserve"> / FINDI</w:t>
      </w:r>
      <w:r w:rsidR="00040EF7" w:rsidRPr="00F94B88">
        <w:rPr>
          <w:rFonts w:ascii="Times New Roman" w:hAnsi="Times New Roman" w:cs="Times New Roman"/>
          <w:b/>
          <w:bCs/>
          <w:sz w:val="24"/>
          <w:szCs w:val="24"/>
        </w:rPr>
        <w:t>NGS / RESULTS</w:t>
      </w:r>
    </w:p>
    <w:p w14:paraId="381F1A26"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Ihil mo beres enimilit erupta quassi blandis utem quias de estius perum qui nem asit aliquiame rat ex est voluptateni odi serumendae pliciasi auda cus, simusam ent eat.</w:t>
      </w:r>
    </w:p>
    <w:p w14:paraId="1C3AE85E"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Tempostibus dolendi volupietur aut volorio. Te quae se eius mos escillatur, quam eatecae eos secerecusam nonessunt labo. Itatis dollabore nitae officte voloris dollupic te lacepellat est late expelibus dis sit exceaqui tet exces ad eum, nihilla borume que dem quas est ut adiasperum corenia veliquam que ilit et as ipsum inctus essite ne venihil ignatus cusapit aturia volor aliquia culparum inctius ullest dipsus dios eum vent</w:t>
      </w:r>
      <w:r w:rsidR="000D0D6E" w:rsidRPr="00F94B88">
        <w:rPr>
          <w:rFonts w:ascii="Times New Roman" w:eastAsia="Heuristica Regular" w:hAnsi="Times New Roman" w:cs="Times New Roman"/>
          <w:sz w:val="24"/>
          <w:szCs w:val="24"/>
        </w:rPr>
        <w:t xml:space="preserve"> (Tablo </w:t>
      </w:r>
      <w:commentRangeStart w:id="15"/>
      <w:r w:rsidR="000D0D6E" w:rsidRPr="00F94B88">
        <w:rPr>
          <w:rFonts w:ascii="Times New Roman" w:eastAsia="Heuristica Regular" w:hAnsi="Times New Roman" w:cs="Times New Roman"/>
          <w:sz w:val="24"/>
          <w:szCs w:val="24"/>
        </w:rPr>
        <w:t>1</w:t>
      </w:r>
      <w:commentRangeEnd w:id="15"/>
      <w:r w:rsidR="00EF4D52" w:rsidRPr="00F94B88">
        <w:rPr>
          <w:rStyle w:val="CommentReference"/>
          <w:rFonts w:ascii="Times New Roman" w:eastAsia="Heuristica Regular" w:hAnsi="Times New Roman" w:cs="Times New Roman"/>
          <w:sz w:val="24"/>
          <w:szCs w:val="24"/>
        </w:rPr>
        <w:commentReference w:id="15"/>
      </w:r>
      <w:r w:rsidR="000D0D6E" w:rsidRPr="00F94B88">
        <w:rPr>
          <w:rFonts w:ascii="Times New Roman" w:eastAsia="Heuristica Regular" w:hAnsi="Times New Roman" w:cs="Times New Roman"/>
          <w:sz w:val="24"/>
          <w:szCs w:val="24"/>
        </w:rPr>
        <w:t>)</w:t>
      </w:r>
      <w:r w:rsidRPr="00F94B88">
        <w:rPr>
          <w:rFonts w:ascii="Times New Roman" w:eastAsia="Heuristica Regular" w:hAnsi="Times New Roman" w:cs="Times New Roman"/>
          <w:sz w:val="24"/>
          <w:szCs w:val="24"/>
        </w:rPr>
        <w:t>.</w:t>
      </w:r>
    </w:p>
    <w:p w14:paraId="1AF11958"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Imus mo officid ut dempellicae omni omnimus distium di bearuntem nis earunt, con perestendi blabori beatquam et ut eos eos atis volecuptus molupidit, cus, consedi oriberum ipitati ssimi, volut eum volecuptas renia dolores equodiae dolorecus delesequam laute re, aspicit eos secto imusciant rest, soluptium ressi te voluptis aspelendisci dolupta doluptio veliqua turerum unt labor renimus ipsa doluptas dolliqu ationest ullo vernam aut voluptur? Tem expelen daepro est voluptatenis inimus re nimus apelique reperiore volorumquis vent volumen danitat accuptati rehenectis expel illoreceria qui alis sequo quodi ommolla ndictem quiam est omnis que ommolorem. Ut essum, si cori tet ulpa ipiendipit estem quo blabo. Nem aut aceatur sit aut dolor sam fugit, quid et event accus rerum imintur, voluptatia que venis int esciistius nus</w:t>
      </w:r>
      <w:r w:rsidR="000D0D6E" w:rsidRPr="00F94B88">
        <w:rPr>
          <w:rFonts w:ascii="Times New Roman" w:eastAsia="Heuristica Regular" w:hAnsi="Times New Roman" w:cs="Times New Roman"/>
          <w:sz w:val="24"/>
          <w:szCs w:val="24"/>
        </w:rPr>
        <w:t xml:space="preserve"> (Tablo 2)</w:t>
      </w:r>
      <w:r w:rsidRPr="00F94B88">
        <w:rPr>
          <w:rFonts w:ascii="Times New Roman" w:eastAsia="Heuristica Regular" w:hAnsi="Times New Roman" w:cs="Times New Roman"/>
          <w:sz w:val="24"/>
          <w:szCs w:val="24"/>
        </w:rPr>
        <w:t>.</w:t>
      </w:r>
    </w:p>
    <w:p w14:paraId="2E660B7A"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Andel maio temquam quidunt ianisquid eum sequatusam, suntiam rem everiatem sum re, nimos quiae venimolorum volore parupienda volut eum cor re prestrumquid quodit, sant</w:t>
      </w:r>
      <w:r w:rsidR="000D0D6E" w:rsidRPr="00F94B88">
        <w:rPr>
          <w:rFonts w:ascii="Times New Roman" w:eastAsia="Heuristica Regular" w:hAnsi="Times New Roman" w:cs="Times New Roman"/>
          <w:sz w:val="24"/>
          <w:szCs w:val="24"/>
        </w:rPr>
        <w:t xml:space="preserve"> (</w:t>
      </w:r>
      <w:commentRangeStart w:id="16"/>
      <w:r w:rsidR="000D0D6E" w:rsidRPr="00F94B88">
        <w:rPr>
          <w:rFonts w:ascii="Times New Roman" w:eastAsia="Heuristica Regular" w:hAnsi="Times New Roman" w:cs="Times New Roman"/>
          <w:sz w:val="24"/>
          <w:szCs w:val="24"/>
        </w:rPr>
        <w:t>Şekil 1</w:t>
      </w:r>
      <w:commentRangeEnd w:id="16"/>
      <w:r w:rsidR="00EF4D52" w:rsidRPr="00F94B88">
        <w:rPr>
          <w:rStyle w:val="CommentReference"/>
          <w:rFonts w:ascii="Times New Roman" w:eastAsia="Heuristica Regular" w:hAnsi="Times New Roman" w:cs="Times New Roman"/>
          <w:sz w:val="24"/>
          <w:szCs w:val="24"/>
        </w:rPr>
        <w:commentReference w:id="16"/>
      </w:r>
      <w:r w:rsidR="000D0D6E" w:rsidRPr="00F94B88">
        <w:rPr>
          <w:rFonts w:ascii="Times New Roman" w:eastAsia="Heuristica Regular" w:hAnsi="Times New Roman" w:cs="Times New Roman"/>
          <w:sz w:val="24"/>
          <w:szCs w:val="24"/>
        </w:rPr>
        <w:t>)</w:t>
      </w:r>
      <w:r w:rsidRPr="00F94B88">
        <w:rPr>
          <w:rFonts w:ascii="Times New Roman" w:eastAsia="Heuristica Regular" w:hAnsi="Times New Roman" w:cs="Times New Roman"/>
          <w:sz w:val="24"/>
          <w:szCs w:val="24"/>
        </w:rPr>
        <w:t>.</w:t>
      </w:r>
    </w:p>
    <w:p w14:paraId="1BD31E3D"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Uditaturi intem simusci nonseniti omnis eost pro cus molo vere officie ndipsamenis ea delisquam lacepeliae nulpa cum voloris dolume nessita spitam, ulliquamus, sumendus, sandae nus accum fugias a el molectur, adi rerspide vid mod que reperspedi officte dolorenti doluptatuste coresto int, totat porion pliquiam voluptat de qui officium escipsumquid eum voluptasitis idendipid maiosa dolupis nes ut pe voloris utentur accum ipsunditinit volor aut molorescit modia di incia consedi aped maximo molorectore iure nem rate dundaest dem fugiand aestem a sequis sumenimus alit, omnis aliquia quunt, ne ium sit aut quodi ut incipsam voluptis utem imaximin con esent que vent, suntem eatem acipsapis volupta tquibus vendicidit audigenim inimost issuntiscil ium eius, serum eiusant acia con plisciam sincto exerio tent, officitat aut que se nonseque quid explatur acit, ullende preium fuga. Quas saperum diates doluptatis sinulpa et libus</w:t>
      </w:r>
      <w:r w:rsidR="000D0D6E" w:rsidRPr="00F94B88">
        <w:rPr>
          <w:rFonts w:ascii="Times New Roman" w:eastAsia="Heuristica Regular" w:hAnsi="Times New Roman" w:cs="Times New Roman"/>
          <w:sz w:val="24"/>
          <w:szCs w:val="24"/>
        </w:rPr>
        <w:t xml:space="preserve"> (</w:t>
      </w:r>
      <w:commentRangeStart w:id="17"/>
      <w:r w:rsidR="000D0D6E" w:rsidRPr="00F94B88">
        <w:rPr>
          <w:rFonts w:ascii="Times New Roman" w:eastAsia="Heuristica Regular" w:hAnsi="Times New Roman" w:cs="Times New Roman"/>
          <w:sz w:val="24"/>
          <w:szCs w:val="24"/>
        </w:rPr>
        <w:t>Şekil 2</w:t>
      </w:r>
      <w:commentRangeEnd w:id="17"/>
      <w:r w:rsidR="00EF4D52" w:rsidRPr="00F94B88">
        <w:rPr>
          <w:rStyle w:val="CommentReference"/>
          <w:rFonts w:ascii="Times New Roman" w:eastAsia="Heuristica Regular" w:hAnsi="Times New Roman" w:cs="Times New Roman"/>
          <w:sz w:val="24"/>
          <w:szCs w:val="24"/>
        </w:rPr>
        <w:commentReference w:id="17"/>
      </w:r>
      <w:r w:rsidR="000D0D6E" w:rsidRPr="00F94B88">
        <w:rPr>
          <w:rFonts w:ascii="Times New Roman" w:eastAsia="Heuristica Regular" w:hAnsi="Times New Roman" w:cs="Times New Roman"/>
          <w:sz w:val="24"/>
          <w:szCs w:val="24"/>
        </w:rPr>
        <w:t>)</w:t>
      </w:r>
      <w:r w:rsidRPr="00F94B88">
        <w:rPr>
          <w:rFonts w:ascii="Times New Roman" w:eastAsia="Heuristica Regular" w:hAnsi="Times New Roman" w:cs="Times New Roman"/>
          <w:sz w:val="24"/>
          <w:szCs w:val="24"/>
        </w:rPr>
        <w:t>.</w:t>
      </w:r>
    </w:p>
    <w:p w14:paraId="0D3BD89D"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Ferchil illuptae nonsequi consed molum soluption cum quam sit, tent.</w:t>
      </w:r>
      <w:r w:rsidR="000D0D6E" w:rsidRPr="00F94B88">
        <w:rPr>
          <w:rFonts w:ascii="Times New Roman" w:eastAsia="Heuristica Regular" w:hAnsi="Times New Roman" w:cs="Times New Roman"/>
          <w:sz w:val="24"/>
          <w:szCs w:val="24"/>
        </w:rPr>
        <w:t xml:space="preserve"> </w:t>
      </w:r>
      <w:r w:rsidRPr="00F94B88">
        <w:rPr>
          <w:rFonts w:ascii="Times New Roman" w:eastAsia="Heuristica Regular" w:hAnsi="Times New Roman" w:cs="Times New Roman"/>
          <w:sz w:val="24"/>
          <w:szCs w:val="24"/>
        </w:rPr>
        <w:t>It, unt ilicillaute estotas ex essus nobiti beatio vollissi discit, sus.</w:t>
      </w:r>
    </w:p>
    <w:p w14:paraId="4BF1B954"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lastRenderedPageBreak/>
        <w:t>TARTIŞMA</w:t>
      </w:r>
      <w:r w:rsidR="00DC279A" w:rsidRPr="00F94B88">
        <w:rPr>
          <w:rFonts w:ascii="Times New Roman" w:hAnsi="Times New Roman" w:cs="Times New Roman"/>
          <w:b/>
          <w:bCs/>
          <w:sz w:val="24"/>
          <w:szCs w:val="24"/>
        </w:rPr>
        <w:t xml:space="preserve"> / DISCUSSION</w:t>
      </w:r>
    </w:p>
    <w:p w14:paraId="135FB17F"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Faccatur aut volupta tenimposam, omni dellit quo volorum, nulluptas pa estibea tionet aut a comnient qui ium doluptatio molut unt idebisi nonem derions equodite nonsequi a dolore re acid et inctus es excerepudae dis eaquos expeles ciendanti di unt, te idiae (8). Ut est, ut doloreiunti omnisti onsequas volente natestis voluptur reicid quod ut aut ulparum qui iunti offici con consequia nulparum consed etum ipsus eatium volore sum abo. Ovit molorer ibusdan demqui ipsam laccatem sum, sitat exped eaquidis destius, si re sed untur aut pratiam, ipicil intion peratet debitat iorent quist et exerit aboremp oreptas idi cor aborpos ero odici nobit as conecabore volecep elique eniet et ommodis sequam, sectota tiorition cuptibus, sit inis volest aut la nus num aut doluptati officiis aut aut periaepudita nonsedi re mollabor re consequ atiumen ditatias et fugiaesent voluptat (3, 4, 9).</w:t>
      </w:r>
    </w:p>
    <w:p w14:paraId="592910C7"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Ita qui rem fuga. Neque maio. Nem hictore mporitas sitinci destior porpore, sa conserum, volores net omnimuste mo comnissim nonsed est et la niminus cori accus aperchit aperum dollabor aut pro qui od es magnat.</w:t>
      </w:r>
    </w:p>
    <w:p w14:paraId="1775929D"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Harchiligni rem sequae vero tem res ium, sape volorit aut ipisciate cus istiore qui omnistium audiatendis sit, idelis prorehe ndistis torrovid exceper sperspedis as mint ut lacestrum reculla utempos dolupti nimodis unditation pro magnam asit doluptas resto eseque pelest perum ipsunt ventiorum simendignis dolorer spistem poreculpa velloreped quiduci piendae vendita nim reius, sunto blatintibus excesed ut que cullaute magnimint volore ent quos sequatint harum, cum remped erovid magnimus mint ut occus eiur, volupta vitiusape nem necto expla abo. Aborro iur? Quibus arciet es nem essus del in cone et quiderspedis re volupti atendam ex essecab orepres modignihilit ullute et aligent, cum quiae (4-7, 10). Am, sita secae volorion rae proria quiaerspere et et ut volorem nam asit aliquia saestruptae int que por reptat paris deliciusam, occus quis dolut maioren imagnienis nis diandipsam audae nihictis ut untem coris mincil et quia consenda inumet aut asperum vendel inciat ommoluptate delignimento ommoluptis des sima porepudae nonem nonserum, sende eat que consendi unt, sum velique es ne voluptatium volorum si tenti nobis eaquia quaerovit abo. Ut deliquas recum ra verum faccumquo maionse quaspita susciatibus restios nus atem nobisciet quid qui tescit omnitia velita il mi, consectincte estrumquis ut fuga. Nequi alita anit, ipsae. Si coruptatum dem quibus utatiasit, omnihillatem liquod eossimus quos dolore corum que volest, num sus</w:t>
      </w:r>
      <w:r w:rsidR="00CA2905" w:rsidRPr="00F94B88">
        <w:rPr>
          <w:rFonts w:ascii="Times New Roman" w:eastAsia="Heuristica Regular" w:hAnsi="Times New Roman" w:cs="Times New Roman"/>
          <w:sz w:val="24"/>
          <w:szCs w:val="24"/>
        </w:rPr>
        <w:t xml:space="preserve"> (11, 12)</w:t>
      </w:r>
      <w:r w:rsidRPr="00F94B88">
        <w:rPr>
          <w:rFonts w:ascii="Times New Roman" w:eastAsia="Heuristica Regular" w:hAnsi="Times New Roman" w:cs="Times New Roman"/>
          <w:sz w:val="24"/>
          <w:szCs w:val="24"/>
        </w:rPr>
        <w:t>.</w:t>
      </w:r>
    </w:p>
    <w:p w14:paraId="14864F3B"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 xml:space="preserve">Gendusam assequiati doloribusam errumque rerorem porepel invelicia nimi, quis que voluptures dolore por molestotatet laceptam, odis mil mos magnimus atem fuga. Ut estemperum hariscipsae sequas etur mo beatem solor aut pora aut laut veniet, tem acepe nistia eaqui temporem exernam, </w:t>
      </w:r>
      <w:r w:rsidRPr="00F94B88">
        <w:rPr>
          <w:rFonts w:ascii="Times New Roman" w:eastAsia="Heuristica Regular" w:hAnsi="Times New Roman" w:cs="Times New Roman"/>
          <w:sz w:val="24"/>
          <w:szCs w:val="24"/>
        </w:rPr>
        <w:lastRenderedPageBreak/>
        <w:t>suntem ut eriatquas volorep ereped quatium la conecerum voles nosa pelenet magnateniti dis andant restibus aut et aut aspellore, odit etur re num aborum quatemp oribus sit, aut alit fuga. Nam idus corro intur magnima arum conseditas doluptatin nonsequiscil ide quo eostibusci corem as expliquodi sincil ipidel im inctur aritae. Harchilique niminum nimilicta voloreium ad quis repelit mos idicipsanto doluptatibea volupta nis eiur as est, consequunde quiaecabor maionse ndantia spidere voluptati ipidunt aciis mostem con nonsed utecull uptatium hillupt istinit quam reium ra eiciendi non nobit omnim quiae molupta sperate mquibus, utestori te eicti venditam, nullatatet ullacimaio</w:t>
      </w:r>
      <w:r w:rsidR="00CA2905" w:rsidRPr="00F94B88">
        <w:rPr>
          <w:rFonts w:ascii="Times New Roman" w:eastAsia="Heuristica Regular" w:hAnsi="Times New Roman" w:cs="Times New Roman"/>
          <w:sz w:val="24"/>
          <w:szCs w:val="24"/>
        </w:rPr>
        <w:t xml:space="preserve"> (13)</w:t>
      </w:r>
      <w:r w:rsidRPr="00F94B88">
        <w:rPr>
          <w:rFonts w:ascii="Times New Roman" w:eastAsia="Heuristica Regular" w:hAnsi="Times New Roman" w:cs="Times New Roman"/>
          <w:sz w:val="24"/>
          <w:szCs w:val="24"/>
        </w:rPr>
        <w:t>. Bearit etur aut ea quiaspellab imiliqui aut doloreius dem sequibus, voluptatus unt, vernam consequi tem aut omnit et et archita nonsectur aut eum quiatum voluptatem et ommolum, nonesci mperum hilita netur reicaep errunt.</w:t>
      </w:r>
    </w:p>
    <w:p w14:paraId="7F9A34C4"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Arum facearit fugiaeria simolupta quid mostia corior ma quo optatio. Bist, soluptat</w:t>
      </w:r>
      <w:r w:rsidR="00CA2905" w:rsidRPr="00F94B88">
        <w:rPr>
          <w:rFonts w:ascii="Times New Roman" w:eastAsia="Heuristica Regular" w:hAnsi="Times New Roman" w:cs="Times New Roman"/>
          <w:sz w:val="24"/>
          <w:szCs w:val="24"/>
        </w:rPr>
        <w:t xml:space="preserve"> (14)</w:t>
      </w:r>
      <w:r w:rsidRPr="00F94B88">
        <w:rPr>
          <w:rFonts w:ascii="Times New Roman" w:eastAsia="Heuristica Regular" w:hAnsi="Times New Roman" w:cs="Times New Roman"/>
          <w:sz w:val="24"/>
          <w:szCs w:val="24"/>
        </w:rPr>
        <w:t>.</w:t>
      </w:r>
    </w:p>
    <w:p w14:paraId="59E73518"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Pid qui dolum rehent, quid quam, aut voluptiur? Quia vendae. Nem ea soloreptatia velleca borisqu aspidit optur? Tem reptatent vollaborro quameni corecatqui incienditis ea cuptas parci tem eliquidio tem ilit es veliquid ut explatum aut aute sunt aditat landi apici berem et laboriam, solupta tquasperi omnim volupta porrum fugiti sim volupta non cum dolor aliquis saeptament odis et, sinimpo rrorae numqui cus.</w:t>
      </w:r>
    </w:p>
    <w:p w14:paraId="15ECB728"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Is rernam fugit eum eum versped que voluptatus estrum rest odi omniet volum, sequi que volupist, ipsunt eum eaque volores tecerorrum nemqui con nonet am quae nonsequis aut et ut aliqui nihiliatus nobis est, sitiis aut quaspero qui comnimus sus estium ut quaeper natibus esti omnit et et ra simus dolor molum rem nos ipsam, tore, officiis id ut venet re poreres alictorrovid ent officiis et il min nis am id que aliquam invel exernat urerfer sperit et que non reri tem debitatus eic te excepra tquunt</w:t>
      </w:r>
      <w:r w:rsidR="00CA2905" w:rsidRPr="00F94B88">
        <w:rPr>
          <w:rFonts w:ascii="Times New Roman" w:eastAsia="Heuristica Regular" w:hAnsi="Times New Roman" w:cs="Times New Roman"/>
          <w:sz w:val="24"/>
          <w:szCs w:val="24"/>
        </w:rPr>
        <w:t xml:space="preserve"> (15, 16)</w:t>
      </w:r>
      <w:r w:rsidRPr="00F94B88">
        <w:rPr>
          <w:rFonts w:ascii="Times New Roman" w:eastAsia="Heuristica Regular" w:hAnsi="Times New Roman" w:cs="Times New Roman"/>
          <w:sz w:val="24"/>
          <w:szCs w:val="24"/>
        </w:rPr>
        <w:t>.</w:t>
      </w:r>
    </w:p>
    <w:p w14:paraId="353B406A" w14:textId="77777777" w:rsidR="00126C66"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Equas venis alit maio. Luptam dolum non cuptio im eum ra dendam consequat aut eaquas et expliaectia doluptaque comnis ium fugita cum corecat.</w:t>
      </w:r>
    </w:p>
    <w:p w14:paraId="3D22F5E7" w14:textId="77777777" w:rsidR="000D0D6E"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eastAsia="Heuristica Regular" w:hAnsi="Times New Roman" w:cs="Times New Roman"/>
          <w:b/>
          <w:bCs/>
          <w:sz w:val="24"/>
          <w:szCs w:val="24"/>
        </w:rPr>
        <w:t>SONUÇ</w:t>
      </w:r>
      <w:r w:rsidR="00DC279A" w:rsidRPr="00F94B88">
        <w:rPr>
          <w:rFonts w:ascii="Times New Roman" w:eastAsia="Heuristica Regular" w:hAnsi="Times New Roman" w:cs="Times New Roman"/>
          <w:b/>
          <w:bCs/>
          <w:sz w:val="24"/>
          <w:szCs w:val="24"/>
        </w:rPr>
        <w:t xml:space="preserve"> / CONCLUSION</w:t>
      </w:r>
    </w:p>
    <w:p w14:paraId="01407F21"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 xml:space="preserve">Gendusam assequiati doloribusam errumque rerorem porepel invelicia nimi, quis que voluptures dolore por molestotatet laceptam, odis mil mos magnimus atem fuga. Ut estemperum hariscipsae sequas etur mo beatem solor aut pora aut laut veniet, tem acepe nistia eaqui temporem exernam, suntem ut eriatquas volorep ereped quatium la conecerum voles nosa pelenet magnateniti dis andant restibus aut et aut aspellore, odit etur re num aborum quatemp oribus sit, aut alit fuga. Nam idus corro intur magnima arum conseditas doluptatin nonsequiscil ide quo eostibusci corem as </w:t>
      </w:r>
      <w:r w:rsidRPr="00F94B88">
        <w:rPr>
          <w:rFonts w:ascii="Times New Roman" w:eastAsia="Heuristica Regular" w:hAnsi="Times New Roman" w:cs="Times New Roman"/>
          <w:sz w:val="24"/>
          <w:szCs w:val="24"/>
        </w:rPr>
        <w:lastRenderedPageBreak/>
        <w:t>expliquodi sincil ipidel im inctur aritae. Harchilique niminum nimilicta voloreium ad quis repelit mos idicipsanto doluptatibea volupta nis eiur as est, consequunde quiaecabor maionse ndantia spidere voluptati ipidunt aciis mostem con nonsed utecull uptatium hillupt istinit quam reium ra eiciendi non nobit omnim quiae molupta sperate mquibus, utestori te eicti venditam, nullatatet ullacimaio. Bearit etur aut ea quiaspellab imiliqui aut doloreius dem sequibus, voluptatus unt, vernam consequi tem aut omnit et et archita nonsectur aut eum quiatum voluptatem et ommolum, nonesci mperum hilita netur reicaep errunt.</w:t>
      </w:r>
    </w:p>
    <w:p w14:paraId="2259D128" w14:textId="77777777" w:rsidR="00E60FAB" w:rsidRPr="00F94B88" w:rsidRDefault="00E60FAB" w:rsidP="00B9246C">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eastAsia="Heuristica Regular" w:hAnsi="Times New Roman" w:cs="Times New Roman"/>
          <w:b/>
          <w:bCs/>
          <w:sz w:val="24"/>
          <w:szCs w:val="24"/>
        </w:rPr>
        <w:t>Çalışmanın Kısıtlılıkları /</w:t>
      </w:r>
      <w:r w:rsidRPr="00CD3C36">
        <w:rPr>
          <w:rFonts w:ascii="Times New Roman" w:eastAsia="Heuristica Regular" w:hAnsi="Times New Roman" w:cs="Times New Roman"/>
          <w:b/>
          <w:bCs/>
          <w:sz w:val="24"/>
          <w:szCs w:val="24"/>
          <w:lang w:val="en-US"/>
        </w:rPr>
        <w:t>Limitations of the Study</w:t>
      </w:r>
    </w:p>
    <w:p w14:paraId="6AB9BFE6" w14:textId="77777777" w:rsidR="00E60FAB" w:rsidRPr="00F94B88" w:rsidRDefault="00E60FAB"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Harchilique niminum nimilicta voloreium ad quis repelit mos idicipsanto doluptatibea volupta nis eiur as est, consequunde quiaecabor maionse ndantia spidere voluptati ipidunt aciis mostem con nonsed utecull uptatium hillupt istinit quam reium ra eiciendi non nobit omnim quiae molupta sperate mquibus, utestori te eicti venditam, nullatatet ullacimaio. Bearit etur aut ea quiaspellab imiliqui aut doloreius dem sequibus, voluptatus unt, vernam consequi tem aut omnit et et archita nonsectur aut eum quiatum voluptatem et ommolum, nonesci mperum hilita netur reicaep errunt.</w:t>
      </w:r>
    </w:p>
    <w:p w14:paraId="7303D420"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t>KAYNAKLAR</w:t>
      </w:r>
      <w:commentRangeStart w:id="18"/>
      <w:commentRangeEnd w:id="18"/>
      <w:r w:rsidR="00EF4D52" w:rsidRPr="00F94B88">
        <w:rPr>
          <w:rStyle w:val="CommentReference"/>
          <w:rFonts w:ascii="Times New Roman" w:eastAsia="Heuristica Regular" w:hAnsi="Times New Roman" w:cs="Times New Roman"/>
          <w:b/>
          <w:bCs/>
          <w:sz w:val="24"/>
          <w:szCs w:val="24"/>
        </w:rPr>
        <w:commentReference w:id="18"/>
      </w:r>
    </w:p>
    <w:p w14:paraId="74EDB1A1"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Dokgöz H, Kar H, Bilgin NG, Toros F. Forensic Approach to Teenage Mothers Concept: 3 Case Reports. Turkiye Klinikleri J Foren Med 2008;5(2): 80-4</w:t>
      </w:r>
    </w:p>
    <w:p w14:paraId="5DC45DCE" w14:textId="77777777" w:rsidR="00CA2905" w:rsidRPr="00313B5D" w:rsidRDefault="00313B5D" w:rsidP="008024DD">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313B5D">
        <w:rPr>
          <w:rFonts w:ascii="Times New Roman" w:eastAsia="Heuristica Regular" w:hAnsi="Times New Roman" w:cs="Times New Roman"/>
          <w:noProof/>
          <w:sz w:val="24"/>
          <w:szCs w:val="24"/>
          <w:lang w:val="en-US"/>
        </w:rPr>
        <w:t>Kaufman DM, Mann KV, Miujtjens AM, Van der Vleuten CP. A comparison of standard setting procedures for an OSCE in undergraduate medical education. Academic Medicine 2000;75:267-71</w:t>
      </w:r>
      <w:commentRangeStart w:id="19"/>
      <w:r w:rsidRPr="00313B5D">
        <w:rPr>
          <w:rFonts w:ascii="Times New Roman" w:eastAsia="Heuristica Regular" w:hAnsi="Times New Roman" w:cs="Times New Roman"/>
          <w:noProof/>
          <w:sz w:val="24"/>
          <w:szCs w:val="24"/>
          <w:lang w:val="en-US"/>
        </w:rPr>
        <w:t xml:space="preserve"> </w:t>
      </w:r>
      <w:r w:rsidRPr="00313B5D">
        <w:rPr>
          <w:rFonts w:ascii="Times New Roman" w:eastAsia="Heuristica Regular" w:hAnsi="Times New Roman" w:cs="Times New Roman"/>
          <w:noProof/>
          <w:color w:val="FF0000"/>
          <w:sz w:val="24"/>
          <w:szCs w:val="24"/>
          <w:highlight w:val="yellow"/>
          <w:lang w:val="en-US"/>
        </w:rPr>
        <w:t>https://doi.org/10.1097/00001888-200003000-00018</w:t>
      </w:r>
      <w:commentRangeEnd w:id="19"/>
      <w:r w:rsidR="00A50963" w:rsidRPr="00313B5D">
        <w:rPr>
          <w:rStyle w:val="CommentReference"/>
          <w:rFonts w:ascii="Times New Roman" w:eastAsia="Heuristica Regular" w:hAnsi="Times New Roman" w:cs="Times New Roman"/>
          <w:noProof/>
          <w:sz w:val="24"/>
          <w:szCs w:val="24"/>
          <w:lang w:val="en-US"/>
        </w:rPr>
        <w:commentReference w:id="19"/>
      </w:r>
    </w:p>
    <w:p w14:paraId="514F8C77"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Koçak U, Alpaslan AH, Yağan M, Özer E. Suicide by Homemade Hydrogen Sulfide in Turkey a Case Report. Bull Leg Med. 2016;21(3): 189-192.</w:t>
      </w:r>
      <w:r w:rsidR="00C515B2" w:rsidRPr="00F94B88">
        <w:rPr>
          <w:rFonts w:ascii="Times New Roman" w:eastAsia="Heuristica Regular" w:hAnsi="Times New Roman" w:cs="Times New Roman"/>
          <w:noProof/>
          <w:sz w:val="24"/>
          <w:szCs w:val="24"/>
          <w:lang w:val="en-US"/>
        </w:rPr>
        <w:t xml:space="preserve"> </w:t>
      </w:r>
      <w:r w:rsidR="00F17480" w:rsidRPr="00CD3C36">
        <w:rPr>
          <w:rFonts w:ascii="Times New Roman" w:eastAsia="Heuristica Regular" w:hAnsi="Times New Roman" w:cs="Times New Roman"/>
          <w:noProof/>
          <w:color w:val="FF0000"/>
          <w:sz w:val="24"/>
          <w:szCs w:val="24"/>
          <w:highlight w:val="yellow"/>
          <w:lang w:val="en-US"/>
        </w:rPr>
        <w:t>https:</w:t>
      </w:r>
      <w:r w:rsidRPr="00CD3C36">
        <w:rPr>
          <w:rFonts w:ascii="Times New Roman" w:eastAsia="Heuristica Regular" w:hAnsi="Times New Roman" w:cs="Times New Roman"/>
          <w:noProof/>
          <w:color w:val="FF0000"/>
          <w:sz w:val="24"/>
          <w:szCs w:val="24"/>
          <w:highlight w:val="yellow"/>
          <w:lang w:val="en-US"/>
        </w:rPr>
        <w:t>//doi.org/10.17986/blm.2016323754</w:t>
      </w:r>
    </w:p>
    <w:p w14:paraId="73CC88E5"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 xml:space="preserve">Kar H, Dokgöz H, Gamsız Bilgin N, Albayrak B, Kaya Tİ. Lazer Epilasyona Bağlı Cilt Lezyonlarının Malpraktis Açısından Değerlendirilmesi. Bull Leg Med. 2016;21(3): 153-158. </w:t>
      </w:r>
      <w:r w:rsidRPr="00CD3C36">
        <w:rPr>
          <w:rFonts w:ascii="Times New Roman" w:eastAsia="Heuristica Regular" w:hAnsi="Times New Roman" w:cs="Times New Roman"/>
          <w:noProof/>
          <w:color w:val="FF0000"/>
          <w:sz w:val="24"/>
          <w:szCs w:val="24"/>
          <w:highlight w:val="yellow"/>
          <w:lang w:val="en-US"/>
        </w:rPr>
        <w:t>https://doi.org/10.17986/blm.2016323748</w:t>
      </w:r>
    </w:p>
    <w:p w14:paraId="08ACA6F7"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Murray PR, Rosenthal KS, Kobayashi GS, Pfaller MA. Medical microbiology. 4th ed. St. Louis: Mosby; 2002</w:t>
      </w:r>
    </w:p>
    <w:p w14:paraId="628E0940"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Özcan R. Kalp Hastalıkları 1. Baskı, İstanbul: Sanal Matbaacılık; 2003: 185–194</w:t>
      </w:r>
    </w:p>
    <w:p w14:paraId="7E05CCF0"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Gilstrap LC 3rd, Cunningham FG, VanDorsten JP, editors. Operative obstetrics. 2nd ed. New York: McGraw-Hill; 2002.</w:t>
      </w:r>
    </w:p>
    <w:p w14:paraId="3F941A95"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lastRenderedPageBreak/>
        <w:t>Breedlove GK, Schorfheide AM. Adolescent pregnancy. 2nd ed. Wieczorek RR, editor. White Plains (NY): March of Dimes Education Services; 2001</w:t>
      </w:r>
    </w:p>
    <w:p w14:paraId="2FCCA8A9"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Meltzer PS, Kallioniemi A, Trent JM. Chromosome alterations in human solid tumors. In: Vogelstein B, Kinzler KW, editors. The genetic basis of human cancer. New York: McGraw-Hill; 2002. p. 93-113</w:t>
      </w:r>
    </w:p>
    <w:p w14:paraId="596F2FC3"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Emmerson BT. Gout and renal disease. In: Massry SG, Glassock RJ (Editors). Textbook of Nephrology 1. Baskı, Baltimore: Williams and Wilkins; 1989. p. 756–760</w:t>
      </w:r>
    </w:p>
    <w:p w14:paraId="198839EA"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White DO, Fenner FJ. Medikal Viroloji. Doymaz MZ (Çeviren). 1. Baskı, İstanbul: Nobel; 2000</w:t>
      </w:r>
    </w:p>
    <w:p w14:paraId="1A2272F8"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Harnden P, Joffe JK, Jones WG, editors. Germ cell tumours V. Proceedings of the 5th Germ Cell Tumour Conference; 2001 Sep 13-15; Leeds, UK. New York: Springer; 2002</w:t>
      </w:r>
    </w:p>
    <w:p w14:paraId="36A146F9"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Yu WM, Hawley TS, Hawley RG, Qu CK. Immortalization of yolk sac-derived precursor cells. Blood. 2002 Nov 15;100(10): 3828-31. Epub 2002 Jul 5.</w:t>
      </w:r>
    </w:p>
    <w:p w14:paraId="642C7EBE"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American Medical Association [Internet]. Chicago: The Association; c1995-2016 [cited 2016 Dec 27]. Office of International Medicine; [about 2 screens]. Available from: https://www.ama-assn.org/about/office-international-medicine</w:t>
      </w:r>
    </w:p>
    <w:p w14:paraId="1A073962"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Skrtic L. Hydrogen sulfide, oil and gas, and people's health [Master's of Science Thesis]. Berkeley, CA: University of California; 2006.</w:t>
      </w:r>
    </w:p>
    <w:p w14:paraId="22312FD5"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sz w:val="24"/>
          <w:szCs w:val="24"/>
        </w:rPr>
      </w:pPr>
      <w:r w:rsidRPr="00F94B88">
        <w:rPr>
          <w:rFonts w:ascii="Times New Roman" w:eastAsia="Heuristica Regular" w:hAnsi="Times New Roman" w:cs="Times New Roman"/>
          <w:noProof/>
          <w:sz w:val="24"/>
          <w:szCs w:val="24"/>
          <w:lang w:val="en-US"/>
        </w:rPr>
        <w:t>Weisbaum LD. Human sexuality of children and adolescents: a comprehensive training guide for social work professionals [master's thesis]. Long Beach (CA): California State University; 2005. 200 p.</w:t>
      </w:r>
    </w:p>
    <w:p w14:paraId="5404BFF1" w14:textId="77777777" w:rsidR="00D3322B" w:rsidRDefault="00D3322B"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50F6059F" w14:textId="77777777" w:rsidR="008578A7" w:rsidRDefault="008578A7">
      <w:pPr>
        <w:sectPr w:rsidR="008578A7" w:rsidSect="00C44D7D">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850" w:gutter="0"/>
          <w:lnNumType w:countBy="1" w:restart="continuous"/>
          <w:cols w:space="720"/>
          <w:docGrid w:linePitch="326"/>
        </w:sectPr>
      </w:pPr>
    </w:p>
    <w:p w14:paraId="70D86601" w14:textId="77777777" w:rsidR="008578A7" w:rsidRDefault="008578A7"/>
    <w:p w14:paraId="50F29ABD" w14:textId="77777777" w:rsidR="008578A7" w:rsidRDefault="008578A7"/>
    <w:p w14:paraId="291CBFE5" w14:textId="77777777" w:rsidR="008578A7" w:rsidRDefault="008578A7"/>
    <w:p w14:paraId="7881901E" w14:textId="77777777" w:rsidR="008578A7" w:rsidRDefault="008578A7"/>
    <w:p w14:paraId="3B368DE3" w14:textId="77777777" w:rsidR="008578A7" w:rsidRDefault="008578A7"/>
    <w:p w14:paraId="65F58908" w14:textId="77777777" w:rsidR="008578A7" w:rsidRDefault="008578A7"/>
    <w:p w14:paraId="15997D45" w14:textId="77777777" w:rsidR="008578A7" w:rsidRDefault="008578A7"/>
    <w:p w14:paraId="68C281EA" w14:textId="77777777" w:rsidR="008578A7" w:rsidRDefault="008578A7"/>
    <w:p w14:paraId="34F756F5" w14:textId="77777777" w:rsidR="008578A7" w:rsidRDefault="008578A7"/>
    <w:p w14:paraId="3036BD8D" w14:textId="77777777" w:rsidR="008578A7" w:rsidRDefault="008578A7"/>
    <w:p w14:paraId="5AA0DD77" w14:textId="77777777" w:rsidR="008578A7" w:rsidRDefault="008578A7"/>
    <w:p w14:paraId="5574105E" w14:textId="77777777" w:rsidR="008578A7" w:rsidRDefault="008578A7"/>
    <w:p w14:paraId="39EDA445" w14:textId="60A4D5F1" w:rsidR="00184C20" w:rsidRDefault="00184C20"/>
    <w:p w14:paraId="3E47457C" w14:textId="77777777" w:rsidR="008578A7" w:rsidRDefault="008578A7"/>
    <w:p w14:paraId="1C4A565E" w14:textId="77777777" w:rsidR="008578A7" w:rsidRDefault="008578A7"/>
    <w:p w14:paraId="31184536" w14:textId="77777777" w:rsidR="008578A7" w:rsidRDefault="008578A7"/>
    <w:p w14:paraId="7BF2BD0A" w14:textId="77777777" w:rsidR="008578A7" w:rsidRDefault="008578A7"/>
    <w:p w14:paraId="2FED55B1" w14:textId="77777777" w:rsidR="008578A7" w:rsidRDefault="008578A7"/>
    <w:p w14:paraId="360C2E8E" w14:textId="77777777" w:rsidR="00D3322B" w:rsidRPr="00F94B88" w:rsidRDefault="00D3322B"/>
    <w:p w14:paraId="6CC3B2FF" w14:textId="77777777" w:rsidR="00D3322B" w:rsidRPr="00F94B88" w:rsidRDefault="00D3322B">
      <w:pPr>
        <w:rPr>
          <w:b/>
          <w:bCs/>
          <w:color w:val="000000"/>
          <w:sz w:val="28"/>
          <w:szCs w:val="28"/>
          <w:lang w:val="tr-TR"/>
        </w:rPr>
      </w:pPr>
      <w:r w:rsidRPr="00F94B88">
        <w:rPr>
          <w:b/>
          <w:bCs/>
          <w:sz w:val="28"/>
          <w:szCs w:val="28"/>
        </w:rPr>
        <w:t>FIGURES &amp; IMAGES</w:t>
      </w:r>
    </w:p>
    <w:p w14:paraId="2AB6C8DD" w14:textId="77777777" w:rsidR="00D3322B" w:rsidRPr="00F94B88" w:rsidRDefault="00D3322B" w:rsidP="00D3322B">
      <w:pPr>
        <w:pStyle w:val="Default"/>
        <w:spacing w:before="100" w:beforeAutospacing="1" w:after="100" w:afterAutospacing="1" w:line="360" w:lineRule="auto"/>
        <w:ind w:right="232"/>
        <w:jc w:val="both"/>
        <w:rPr>
          <w:rFonts w:ascii="Times New Roman" w:hAnsi="Times New Roman" w:cs="Times New Roman"/>
          <w:sz w:val="24"/>
          <w:szCs w:val="24"/>
        </w:rPr>
      </w:pPr>
      <w:r w:rsidRPr="00F94B88">
        <w:rPr>
          <w:rFonts w:ascii="Times New Roman" w:hAnsi="Times New Roman" w:cs="Times New Roman"/>
          <w:noProof/>
          <w:sz w:val="24"/>
          <w:szCs w:val="24"/>
        </w:rPr>
        <w:drawing>
          <wp:inline distT="0" distB="0" distL="0" distR="0" wp14:anchorId="44B91C96" wp14:editId="0C8A77A5">
            <wp:extent cx="6120130" cy="3672205"/>
            <wp:effectExtent l="0" t="0" r="13970" b="10795"/>
            <wp:docPr id="1" name="Chart 1">
              <a:extLst xmlns:a="http://schemas.openxmlformats.org/drawingml/2006/main">
                <a:ext uri="{FF2B5EF4-FFF2-40B4-BE49-F238E27FC236}">
                  <a16:creationId xmlns:a16="http://schemas.microsoft.com/office/drawing/2014/main" id="{F2DEFBED-7EE6-444F-8F09-87019920CE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44933D" w14:textId="178D8757" w:rsidR="00D3322B" w:rsidRPr="00F94B88" w:rsidRDefault="00A43447" w:rsidP="00D3322B">
      <w:pPr>
        <w:pStyle w:val="Default"/>
        <w:spacing w:before="100" w:beforeAutospacing="1" w:after="100" w:afterAutospacing="1" w:line="360" w:lineRule="auto"/>
        <w:ind w:right="232"/>
        <w:jc w:val="both"/>
        <w:rPr>
          <w:rFonts w:ascii="Times New Roman" w:hAnsi="Times New Roman" w:cs="Times New Roman"/>
          <w:sz w:val="24"/>
          <w:szCs w:val="24"/>
        </w:rPr>
      </w:pPr>
      <w:r>
        <w:rPr>
          <w:rFonts w:ascii="Times New Roman" w:hAnsi="Times New Roman" w:cs="Times New Roman"/>
          <w:b/>
          <w:bCs/>
          <w:sz w:val="24"/>
          <w:szCs w:val="24"/>
        </w:rPr>
        <w:t>Şekil</w:t>
      </w:r>
      <w:commentRangeStart w:id="20"/>
      <w:commentRangeEnd w:id="20"/>
      <w:r w:rsidR="00D3322B">
        <w:rPr>
          <w:rStyle w:val="CommentReference"/>
          <w:rFonts w:ascii="Times New Roman" w:hAnsi="Times New Roman" w:cs="Times New Roman"/>
          <w:b/>
          <w:bCs/>
          <w:sz w:val="24"/>
          <w:szCs w:val="24"/>
        </w:rPr>
        <w:commentReference w:id="20"/>
      </w:r>
      <w:r>
        <w:rPr>
          <w:rFonts w:ascii="Times New Roman" w:hAnsi="Times New Roman" w:cs="Times New Roman"/>
          <w:b/>
          <w:bCs/>
          <w:sz w:val="24"/>
          <w:szCs w:val="24"/>
        </w:rPr>
        <w:t xml:space="preserve"> (Figure)</w:t>
      </w:r>
      <w:r w:rsidR="00D3322B" w:rsidRPr="00F94B88">
        <w:rPr>
          <w:rFonts w:ascii="Times New Roman" w:hAnsi="Times New Roman" w:cs="Times New Roman"/>
          <w:b/>
          <w:bCs/>
          <w:sz w:val="24"/>
          <w:szCs w:val="24"/>
        </w:rPr>
        <w:t xml:space="preserve"> 1.</w:t>
      </w:r>
      <w:r w:rsidR="00D3322B" w:rsidRPr="00F94B88">
        <w:rPr>
          <w:rFonts w:ascii="Times New Roman" w:hAnsi="Times New Roman" w:cs="Times New Roman"/>
          <w:sz w:val="24"/>
          <w:szCs w:val="24"/>
        </w:rPr>
        <w:t xml:space="preserve"> Endem faceperspedi res dem</w:t>
      </w:r>
    </w:p>
    <w:p w14:paraId="7ED1538A"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3F7EC0CE" w14:textId="77777777" w:rsidR="00F17480" w:rsidRPr="00F94B88" w:rsidRDefault="00F17480">
      <w:pPr>
        <w:rPr>
          <w:color w:val="000000"/>
          <w:lang w:val="tr-TR"/>
        </w:rPr>
      </w:pPr>
      <w:r w:rsidRPr="00F94B88">
        <w:br w:type="page"/>
      </w:r>
    </w:p>
    <w:p w14:paraId="7CB7796C" w14:textId="77777777" w:rsidR="00F17480" w:rsidRPr="00F94B88" w:rsidRDefault="00F17480" w:rsidP="00F17480">
      <w:pPr>
        <w:rPr>
          <w:lang w:val="tr-TR"/>
        </w:rPr>
      </w:pPr>
    </w:p>
    <w:p w14:paraId="25BA153A" w14:textId="77777777" w:rsidR="00F17480" w:rsidRPr="00F94B88" w:rsidRDefault="00F17480" w:rsidP="00F17480">
      <w:pPr>
        <w:rPr>
          <w:lang w:val="tr-TR"/>
        </w:rPr>
      </w:pPr>
      <w:r w:rsidRPr="00F94B88">
        <w:rPr>
          <w:noProof/>
          <w:lang w:val="tr-TR"/>
        </w:rPr>
        <w:drawing>
          <wp:inline distT="0" distB="0" distL="0" distR="0" wp14:anchorId="371C9D8E" wp14:editId="5FD5154B">
            <wp:extent cx="6120130" cy="4093845"/>
            <wp:effectExtent l="0" t="0" r="1270" b="0"/>
            <wp:docPr id="2" name="Picture 2" descr="A picture containing indoor,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different&#10;&#10;Description automatically generated"/>
                    <pic:cNvPicPr/>
                  </pic:nvPicPr>
                  <pic:blipFill>
                    <a:blip r:embed="rId18" cstate="screen">
                      <a:extLst>
                        <a:ext uri="{28A0092B-C50C-407E-A947-70E740481C1C}">
                          <a14:useLocalDpi xmlns:a14="http://schemas.microsoft.com/office/drawing/2010/main"/>
                        </a:ext>
                      </a:extLst>
                    </a:blip>
                    <a:stretch>
                      <a:fillRect/>
                    </a:stretch>
                  </pic:blipFill>
                  <pic:spPr>
                    <a:xfrm>
                      <a:off x="0" y="0"/>
                      <a:ext cx="6120130" cy="4093845"/>
                    </a:xfrm>
                    <a:prstGeom prst="rect">
                      <a:avLst/>
                    </a:prstGeom>
                  </pic:spPr>
                </pic:pic>
              </a:graphicData>
            </a:graphic>
          </wp:inline>
        </w:drawing>
      </w:r>
    </w:p>
    <w:p w14:paraId="6ECD289C" w14:textId="7382CB1D" w:rsidR="00F17480" w:rsidRPr="00F94B88" w:rsidRDefault="00A43447" w:rsidP="00F17480">
      <w:pPr>
        <w:rPr>
          <w:lang w:val="tr-TR"/>
        </w:rPr>
      </w:pPr>
      <w:r>
        <w:rPr>
          <w:b/>
          <w:bCs/>
          <w:lang w:val="tr-TR"/>
        </w:rPr>
        <w:t>Şekil (Figure)</w:t>
      </w:r>
      <w:r w:rsidR="00F17480" w:rsidRPr="00F94B88">
        <w:rPr>
          <w:b/>
          <w:bCs/>
          <w:lang w:val="tr-TR"/>
        </w:rPr>
        <w:t xml:space="preserve"> </w:t>
      </w:r>
      <w:r>
        <w:rPr>
          <w:b/>
          <w:bCs/>
          <w:lang w:val="tr-TR"/>
        </w:rPr>
        <w:t>2</w:t>
      </w:r>
      <w:r w:rsidR="00F17480" w:rsidRPr="00F94B88">
        <w:rPr>
          <w:b/>
          <w:bCs/>
          <w:lang w:val="tr-TR"/>
        </w:rPr>
        <w:t xml:space="preserve">. </w:t>
      </w:r>
      <w:r w:rsidR="00F17480" w:rsidRPr="00F94B88">
        <w:rPr>
          <w:lang w:val="tr-TR"/>
        </w:rPr>
        <w:t xml:space="preserve">Ut perspiderio. Itas quas endem aut aut lacium di aut </w:t>
      </w:r>
      <w:commentRangeStart w:id="21"/>
      <w:commentRangeStart w:id="22"/>
      <w:r w:rsidR="00F17480" w:rsidRPr="00F94B88">
        <w:rPr>
          <w:lang w:val="tr-TR"/>
        </w:rPr>
        <w:t>optat</w:t>
      </w:r>
      <w:commentRangeEnd w:id="22"/>
      <w:r w:rsidR="00F17480" w:rsidRPr="00F94B88">
        <w:rPr>
          <w:rStyle w:val="CommentReference"/>
          <w:sz w:val="24"/>
          <w:szCs w:val="24"/>
          <w:lang w:val="tr-TR"/>
        </w:rPr>
        <w:commentReference w:id="22"/>
      </w:r>
      <w:commentRangeEnd w:id="21"/>
      <w:r w:rsidR="00F17480" w:rsidRPr="00F94B88">
        <w:rPr>
          <w:rStyle w:val="CommentReference"/>
          <w:sz w:val="24"/>
          <w:szCs w:val="24"/>
          <w:lang w:val="tr-TR"/>
        </w:rPr>
        <w:commentReference w:id="21"/>
      </w:r>
      <w:r w:rsidR="00F17480" w:rsidRPr="00F94B88">
        <w:rPr>
          <w:lang w:val="tr-TR"/>
        </w:rPr>
        <w:t>.</w:t>
      </w:r>
    </w:p>
    <w:p w14:paraId="4F9BE102" w14:textId="77777777" w:rsidR="00F17480" w:rsidRPr="00F94B88" w:rsidRDefault="00F17480" w:rsidP="00F17480">
      <w:pPr>
        <w:rPr>
          <w:lang w:val="tr-TR"/>
        </w:rPr>
      </w:pPr>
    </w:p>
    <w:p w14:paraId="2A13D8C7" w14:textId="77777777" w:rsidR="00F17480" w:rsidRDefault="00F17480"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094280ED"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sectPr w:rsidR="008578A7" w:rsidSect="008578A7">
          <w:type w:val="continuous"/>
          <w:pgSz w:w="11906" w:h="16838"/>
          <w:pgMar w:top="1134" w:right="1134" w:bottom="1134" w:left="1134" w:header="709" w:footer="850" w:gutter="0"/>
          <w:cols w:space="720"/>
          <w:docGrid w:linePitch="326"/>
        </w:sectPr>
      </w:pPr>
    </w:p>
    <w:p w14:paraId="45E8511E" w14:textId="77777777" w:rsidR="00C656B3" w:rsidRDefault="00C656B3"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03EE7867"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4E47B4DD"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7FB989D0"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7F10C77C"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46D01CE5"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1DA1BFB6"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172DDE8E"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37BD2481" w14:textId="77777777" w:rsidR="008578A7" w:rsidRDefault="008578A7"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0654381A" w14:textId="77777777" w:rsidR="00C656B3" w:rsidRPr="00F94B88" w:rsidRDefault="00C656B3"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33EFD83C"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b/>
          <w:bCs/>
          <w:sz w:val="32"/>
          <w:szCs w:val="32"/>
        </w:rPr>
      </w:pPr>
      <w:r w:rsidRPr="00F94B88">
        <w:rPr>
          <w:rFonts w:ascii="Times New Roman" w:hAnsi="Times New Roman" w:cs="Times New Roman"/>
          <w:b/>
          <w:bCs/>
          <w:sz w:val="32"/>
          <w:szCs w:val="32"/>
        </w:rPr>
        <w:t xml:space="preserve">TABLOLAR / </w:t>
      </w:r>
      <w:r w:rsidRPr="00F94B88">
        <w:rPr>
          <w:rFonts w:ascii="Times New Roman" w:hAnsi="Times New Roman" w:cs="Times New Roman"/>
          <w:b/>
          <w:bCs/>
          <w:sz w:val="32"/>
          <w:szCs w:val="32"/>
          <w:lang w:val="en-US"/>
        </w:rPr>
        <w:t>TABLES</w:t>
      </w:r>
    </w:p>
    <w:p w14:paraId="134749F2" w14:textId="77777777" w:rsidR="00D03462" w:rsidRPr="00F94B88" w:rsidRDefault="00D03462" w:rsidP="00642F52">
      <w:pPr>
        <w:pStyle w:val="Default"/>
        <w:spacing w:before="100" w:beforeAutospacing="1" w:after="100" w:afterAutospacing="1" w:line="360" w:lineRule="auto"/>
        <w:ind w:right="232"/>
        <w:jc w:val="both"/>
        <w:rPr>
          <w:rFonts w:ascii="Times New Roman" w:hAnsi="Times New Roman" w:cs="Times New Roman"/>
          <w:sz w:val="24"/>
          <w:szCs w:val="24"/>
        </w:rPr>
      </w:pPr>
    </w:p>
    <w:tbl>
      <w:tblPr>
        <w:tblStyle w:val="PlainTable2"/>
        <w:tblW w:w="0" w:type="auto"/>
        <w:tblLook w:val="04A0" w:firstRow="1" w:lastRow="0" w:firstColumn="1" w:lastColumn="0" w:noHBand="0" w:noVBand="1"/>
      </w:tblPr>
      <w:tblGrid>
        <w:gridCol w:w="1825"/>
        <w:gridCol w:w="1312"/>
        <w:gridCol w:w="1862"/>
        <w:gridCol w:w="1012"/>
        <w:gridCol w:w="1160"/>
        <w:gridCol w:w="1161"/>
        <w:gridCol w:w="1296"/>
      </w:tblGrid>
      <w:tr w:rsidR="00151ED9" w:rsidRPr="00F94B88" w14:paraId="7B52FB29" w14:textId="77777777" w:rsidTr="00C2492B">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9628" w:type="dxa"/>
            <w:gridSpan w:val="7"/>
          </w:tcPr>
          <w:p w14:paraId="30EC7BB7" w14:textId="77777777" w:rsidR="00151ED9" w:rsidRPr="00F94B88" w:rsidRDefault="00151ED9" w:rsidP="000F7F96">
            <w:pPr>
              <w:pStyle w:val="Default"/>
              <w:spacing w:before="100" w:beforeAutospacing="1" w:after="100" w:afterAutospacing="1"/>
              <w:ind w:right="232"/>
              <w:contextualSpacing/>
              <w:jc w:val="both"/>
              <w:rPr>
                <w:rFonts w:ascii="Times New Roman" w:hAnsi="Times New Roman" w:cs="Times New Roman"/>
                <w:sz w:val="24"/>
                <w:szCs w:val="24"/>
              </w:rPr>
            </w:pPr>
            <w:commentRangeStart w:id="23"/>
            <w:r w:rsidRPr="00F94B88">
              <w:rPr>
                <w:rFonts w:ascii="Times New Roman" w:hAnsi="Times New Roman" w:cs="Times New Roman"/>
                <w:sz w:val="24"/>
                <w:szCs w:val="24"/>
              </w:rPr>
              <w:t>Tablo</w:t>
            </w:r>
            <w:commentRangeEnd w:id="23"/>
            <w:r w:rsidRPr="00F94B88">
              <w:rPr>
                <w:rStyle w:val="CommentReference"/>
                <w:rFonts w:ascii="Times New Roman" w:hAnsi="Times New Roman" w:cs="Times New Roman"/>
                <w:sz w:val="24"/>
                <w:szCs w:val="24"/>
              </w:rPr>
              <w:commentReference w:id="23"/>
            </w:r>
            <w:r w:rsidRPr="00F94B88">
              <w:rPr>
                <w:rFonts w:ascii="Times New Roman" w:hAnsi="Times New Roman" w:cs="Times New Roman"/>
                <w:sz w:val="24"/>
                <w:szCs w:val="24"/>
              </w:rPr>
              <w:t xml:space="preserve"> 1. Arum facearit fugiaeria simolupta quid </w:t>
            </w:r>
            <w:commentRangeStart w:id="24"/>
            <w:r w:rsidRPr="00F94B88">
              <w:rPr>
                <w:rFonts w:ascii="Times New Roman" w:hAnsi="Times New Roman" w:cs="Times New Roman"/>
                <w:sz w:val="24"/>
                <w:szCs w:val="24"/>
              </w:rPr>
              <w:t>mostia</w:t>
            </w:r>
            <w:commentRangeEnd w:id="24"/>
            <w:r w:rsidR="00160360" w:rsidRPr="00F94B88">
              <w:rPr>
                <w:rStyle w:val="CommentReference"/>
                <w:rFonts w:ascii="Times New Roman" w:hAnsi="Times New Roman" w:cs="Times New Roman"/>
                <w:sz w:val="24"/>
                <w:szCs w:val="24"/>
              </w:rPr>
              <w:commentReference w:id="24"/>
            </w:r>
          </w:p>
        </w:tc>
      </w:tr>
      <w:tr w:rsidR="00D03462" w:rsidRPr="00F94B88" w14:paraId="3B394B23" w14:textId="77777777" w:rsidTr="00C2492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25" w:type="dxa"/>
            <w:vMerge w:val="restart"/>
          </w:tcPr>
          <w:p w14:paraId="397A5260"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1312" w:type="dxa"/>
            <w:vMerge w:val="restart"/>
          </w:tcPr>
          <w:p w14:paraId="24B6F7B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Puditati</w:t>
            </w:r>
          </w:p>
        </w:tc>
        <w:tc>
          <w:tcPr>
            <w:tcW w:w="1862" w:type="dxa"/>
            <w:vMerge w:val="restart"/>
          </w:tcPr>
          <w:p w14:paraId="1A4A860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Ut perspiderio</w:t>
            </w:r>
          </w:p>
        </w:tc>
        <w:tc>
          <w:tcPr>
            <w:tcW w:w="1012" w:type="dxa"/>
            <w:vMerge w:val="restart"/>
          </w:tcPr>
          <w:p w14:paraId="3804336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pro ma</w:t>
            </w:r>
          </w:p>
        </w:tc>
        <w:tc>
          <w:tcPr>
            <w:tcW w:w="2321" w:type="dxa"/>
            <w:gridSpan w:val="2"/>
          </w:tcPr>
          <w:p w14:paraId="1435ACA0"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nonse nonse</w:t>
            </w:r>
          </w:p>
        </w:tc>
        <w:tc>
          <w:tcPr>
            <w:tcW w:w="1296" w:type="dxa"/>
            <w:vMerge w:val="restart"/>
          </w:tcPr>
          <w:p w14:paraId="6A2C294C" w14:textId="77777777" w:rsidR="00D03462"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Toplam</w:t>
            </w:r>
          </w:p>
        </w:tc>
      </w:tr>
      <w:tr w:rsidR="00D03462" w:rsidRPr="00F94B88" w14:paraId="7610E30B" w14:textId="77777777" w:rsidTr="00C2492B">
        <w:trPr>
          <w:trHeight w:val="238"/>
        </w:trPr>
        <w:tc>
          <w:tcPr>
            <w:cnfStyle w:val="001000000000" w:firstRow="0" w:lastRow="0" w:firstColumn="1" w:lastColumn="0" w:oddVBand="0" w:evenVBand="0" w:oddHBand="0" w:evenHBand="0" w:firstRowFirstColumn="0" w:firstRowLastColumn="0" w:lastRowFirstColumn="0" w:lastRowLastColumn="0"/>
            <w:tcW w:w="1825" w:type="dxa"/>
            <w:vMerge/>
          </w:tcPr>
          <w:p w14:paraId="2004413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1312" w:type="dxa"/>
            <w:vMerge/>
          </w:tcPr>
          <w:p w14:paraId="5E471AC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2" w:type="dxa"/>
            <w:vMerge/>
          </w:tcPr>
          <w:p w14:paraId="68DBDDF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12" w:type="dxa"/>
            <w:vMerge/>
          </w:tcPr>
          <w:p w14:paraId="55DE84F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0" w:type="dxa"/>
          </w:tcPr>
          <w:p w14:paraId="549F37A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w:t>
            </w:r>
          </w:p>
        </w:tc>
        <w:tc>
          <w:tcPr>
            <w:tcW w:w="1161" w:type="dxa"/>
          </w:tcPr>
          <w:p w14:paraId="7B276958"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w:t>
            </w:r>
          </w:p>
        </w:tc>
        <w:tc>
          <w:tcPr>
            <w:tcW w:w="1296" w:type="dxa"/>
            <w:vMerge/>
          </w:tcPr>
          <w:p w14:paraId="32014716"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03462" w:rsidRPr="00F94B88" w14:paraId="1F014D3A"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00E304D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Gendusam</w:t>
            </w:r>
          </w:p>
        </w:tc>
        <w:tc>
          <w:tcPr>
            <w:tcW w:w="1312" w:type="dxa"/>
          </w:tcPr>
          <w:p w14:paraId="203DC96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1862" w:type="dxa"/>
          </w:tcPr>
          <w:p w14:paraId="7D63723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54</w:t>
            </w:r>
          </w:p>
        </w:tc>
        <w:tc>
          <w:tcPr>
            <w:tcW w:w="1012" w:type="dxa"/>
          </w:tcPr>
          <w:p w14:paraId="6B20B2F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76</w:t>
            </w:r>
          </w:p>
        </w:tc>
        <w:tc>
          <w:tcPr>
            <w:tcW w:w="1160" w:type="dxa"/>
          </w:tcPr>
          <w:p w14:paraId="607F1C1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1161" w:type="dxa"/>
          </w:tcPr>
          <w:p w14:paraId="0764FD7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296" w:type="dxa"/>
          </w:tcPr>
          <w:p w14:paraId="485C7BAC"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108</w:t>
            </w:r>
          </w:p>
        </w:tc>
      </w:tr>
      <w:tr w:rsidR="00D03462" w:rsidRPr="00F94B88" w14:paraId="7F7D8D48" w14:textId="77777777" w:rsidTr="00C2492B">
        <w:tc>
          <w:tcPr>
            <w:cnfStyle w:val="001000000000" w:firstRow="0" w:lastRow="0" w:firstColumn="1" w:lastColumn="0" w:oddVBand="0" w:evenVBand="0" w:oddHBand="0" w:evenHBand="0" w:firstRowFirstColumn="0" w:firstRowLastColumn="0" w:lastRowFirstColumn="0" w:lastRowLastColumn="0"/>
            <w:tcW w:w="1825" w:type="dxa"/>
          </w:tcPr>
          <w:p w14:paraId="0FFC787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facepelic</w:t>
            </w:r>
          </w:p>
        </w:tc>
        <w:tc>
          <w:tcPr>
            <w:tcW w:w="1312" w:type="dxa"/>
          </w:tcPr>
          <w:p w14:paraId="63A5871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862" w:type="dxa"/>
          </w:tcPr>
          <w:p w14:paraId="603CDA8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012" w:type="dxa"/>
          </w:tcPr>
          <w:p w14:paraId="1998E82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w:t>
            </w:r>
          </w:p>
        </w:tc>
        <w:tc>
          <w:tcPr>
            <w:tcW w:w="1160" w:type="dxa"/>
          </w:tcPr>
          <w:p w14:paraId="1A0E077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87</w:t>
            </w:r>
          </w:p>
        </w:tc>
        <w:tc>
          <w:tcPr>
            <w:tcW w:w="1161" w:type="dxa"/>
          </w:tcPr>
          <w:p w14:paraId="2741330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36</w:t>
            </w:r>
          </w:p>
        </w:tc>
        <w:tc>
          <w:tcPr>
            <w:tcW w:w="1296" w:type="dxa"/>
          </w:tcPr>
          <w:p w14:paraId="0B4F625F"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138</w:t>
            </w:r>
          </w:p>
        </w:tc>
      </w:tr>
      <w:tr w:rsidR="00D03462" w:rsidRPr="00F94B88" w14:paraId="57C3B2B0"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0EA1FAE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quibeariosto</w:t>
            </w:r>
          </w:p>
        </w:tc>
        <w:tc>
          <w:tcPr>
            <w:tcW w:w="1312" w:type="dxa"/>
          </w:tcPr>
          <w:p w14:paraId="7722E0D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1862" w:type="dxa"/>
          </w:tcPr>
          <w:p w14:paraId="10191E3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1012" w:type="dxa"/>
          </w:tcPr>
          <w:p w14:paraId="2EA8996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160" w:type="dxa"/>
          </w:tcPr>
          <w:p w14:paraId="1512604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43</w:t>
            </w:r>
          </w:p>
        </w:tc>
        <w:tc>
          <w:tcPr>
            <w:tcW w:w="1161" w:type="dxa"/>
          </w:tcPr>
          <w:p w14:paraId="7D039B44"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w:t>
            </w:r>
          </w:p>
        </w:tc>
        <w:tc>
          <w:tcPr>
            <w:tcW w:w="1296" w:type="dxa"/>
          </w:tcPr>
          <w:p w14:paraId="0E687100"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106</w:t>
            </w:r>
          </w:p>
        </w:tc>
      </w:tr>
      <w:tr w:rsidR="00D03462" w:rsidRPr="00F94B88" w14:paraId="7EF15ED9" w14:textId="77777777" w:rsidTr="00C2492B">
        <w:tc>
          <w:tcPr>
            <w:cnfStyle w:val="001000000000" w:firstRow="0" w:lastRow="0" w:firstColumn="1" w:lastColumn="0" w:oddVBand="0" w:evenVBand="0" w:oddHBand="0" w:evenHBand="0" w:firstRowFirstColumn="0" w:firstRowLastColumn="0" w:lastRowFirstColumn="0" w:lastRowLastColumn="0"/>
            <w:tcW w:w="1825" w:type="dxa"/>
          </w:tcPr>
          <w:p w14:paraId="09AAF1C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rehenem</w:t>
            </w:r>
          </w:p>
        </w:tc>
        <w:tc>
          <w:tcPr>
            <w:tcW w:w="1312" w:type="dxa"/>
          </w:tcPr>
          <w:p w14:paraId="7E0AA2C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1862" w:type="dxa"/>
          </w:tcPr>
          <w:p w14:paraId="7913A8A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012" w:type="dxa"/>
          </w:tcPr>
          <w:p w14:paraId="023ABC69"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88</w:t>
            </w:r>
          </w:p>
        </w:tc>
        <w:tc>
          <w:tcPr>
            <w:tcW w:w="1160" w:type="dxa"/>
          </w:tcPr>
          <w:p w14:paraId="225AA73E"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22</w:t>
            </w:r>
          </w:p>
        </w:tc>
        <w:tc>
          <w:tcPr>
            <w:tcW w:w="1161" w:type="dxa"/>
          </w:tcPr>
          <w:p w14:paraId="0ACEB79E"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1296" w:type="dxa"/>
          </w:tcPr>
          <w:p w14:paraId="3766D475"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178</w:t>
            </w:r>
          </w:p>
        </w:tc>
      </w:tr>
      <w:tr w:rsidR="00D03462" w:rsidRPr="00F94B88" w14:paraId="20AE1E72"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0CD09C94"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harchictaes</w:t>
            </w:r>
          </w:p>
        </w:tc>
        <w:tc>
          <w:tcPr>
            <w:tcW w:w="1312" w:type="dxa"/>
          </w:tcPr>
          <w:p w14:paraId="3A13830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1862" w:type="dxa"/>
          </w:tcPr>
          <w:p w14:paraId="199766C9"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32</w:t>
            </w:r>
          </w:p>
        </w:tc>
        <w:tc>
          <w:tcPr>
            <w:tcW w:w="1012" w:type="dxa"/>
          </w:tcPr>
          <w:p w14:paraId="604EF76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1160" w:type="dxa"/>
          </w:tcPr>
          <w:p w14:paraId="5076D23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161" w:type="dxa"/>
          </w:tcPr>
          <w:p w14:paraId="796C262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296" w:type="dxa"/>
          </w:tcPr>
          <w:p w14:paraId="44FFB421"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171</w:t>
            </w:r>
          </w:p>
        </w:tc>
      </w:tr>
      <w:tr w:rsidR="00D03462" w:rsidRPr="00F94B88" w14:paraId="2FC1C7DC" w14:textId="77777777" w:rsidTr="00C2492B">
        <w:tc>
          <w:tcPr>
            <w:cnfStyle w:val="001000000000" w:firstRow="0" w:lastRow="0" w:firstColumn="1" w:lastColumn="0" w:oddVBand="0" w:evenVBand="0" w:oddHBand="0" w:evenHBand="0" w:firstRowFirstColumn="0" w:firstRowLastColumn="0" w:lastRowFirstColumn="0" w:lastRowLastColumn="0"/>
            <w:tcW w:w="1825" w:type="dxa"/>
          </w:tcPr>
          <w:p w14:paraId="52D2C7B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quibusam</w:t>
            </w:r>
          </w:p>
        </w:tc>
        <w:tc>
          <w:tcPr>
            <w:tcW w:w="1312" w:type="dxa"/>
          </w:tcPr>
          <w:p w14:paraId="7B43A7B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44</w:t>
            </w:r>
          </w:p>
        </w:tc>
        <w:tc>
          <w:tcPr>
            <w:tcW w:w="1862" w:type="dxa"/>
          </w:tcPr>
          <w:p w14:paraId="6D851BB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1012" w:type="dxa"/>
          </w:tcPr>
          <w:p w14:paraId="2684792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35</w:t>
            </w:r>
          </w:p>
        </w:tc>
        <w:tc>
          <w:tcPr>
            <w:tcW w:w="1160" w:type="dxa"/>
          </w:tcPr>
          <w:p w14:paraId="43294A0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1161" w:type="dxa"/>
          </w:tcPr>
          <w:p w14:paraId="220AAFF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w:t>
            </w:r>
          </w:p>
        </w:tc>
        <w:tc>
          <w:tcPr>
            <w:tcW w:w="1296" w:type="dxa"/>
          </w:tcPr>
          <w:p w14:paraId="0F0E3988"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153</w:t>
            </w:r>
          </w:p>
        </w:tc>
      </w:tr>
      <w:tr w:rsidR="00D03462" w:rsidRPr="00F94B88" w14:paraId="75072F03"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381D1844" w14:textId="77777777" w:rsidR="00D03462"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Toplam</w:t>
            </w:r>
          </w:p>
        </w:tc>
        <w:tc>
          <w:tcPr>
            <w:tcW w:w="1312" w:type="dxa"/>
          </w:tcPr>
          <w:p w14:paraId="4F38BE4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1862" w:type="dxa"/>
          </w:tcPr>
          <w:p w14:paraId="4EE8478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208</w:t>
            </w:r>
            <w:r w:rsidRPr="00F94B88">
              <w:rPr>
                <w:rFonts w:ascii="Times New Roman" w:hAnsi="Times New Roman" w:cs="Times New Roman"/>
                <w:sz w:val="24"/>
                <w:szCs w:val="24"/>
              </w:rPr>
              <w:fldChar w:fldCharType="end"/>
            </w:r>
          </w:p>
        </w:tc>
        <w:tc>
          <w:tcPr>
            <w:tcW w:w="1012" w:type="dxa"/>
          </w:tcPr>
          <w:p w14:paraId="400D573E"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276</w:t>
            </w:r>
            <w:r w:rsidRPr="00F94B88">
              <w:rPr>
                <w:rFonts w:ascii="Times New Roman" w:hAnsi="Times New Roman" w:cs="Times New Roman"/>
                <w:sz w:val="24"/>
                <w:szCs w:val="24"/>
              </w:rPr>
              <w:fldChar w:fldCharType="end"/>
            </w:r>
          </w:p>
        </w:tc>
        <w:tc>
          <w:tcPr>
            <w:tcW w:w="1160" w:type="dxa"/>
          </w:tcPr>
          <w:p w14:paraId="5AD8C4C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1161" w:type="dxa"/>
          </w:tcPr>
          <w:p w14:paraId="49011B2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100</w:t>
            </w:r>
            <w:r w:rsidRPr="00F94B88">
              <w:rPr>
                <w:rFonts w:ascii="Times New Roman" w:hAnsi="Times New Roman" w:cs="Times New Roman"/>
                <w:sz w:val="24"/>
                <w:szCs w:val="24"/>
              </w:rPr>
              <w:fldChar w:fldCharType="end"/>
            </w:r>
          </w:p>
        </w:tc>
        <w:tc>
          <w:tcPr>
            <w:tcW w:w="1296" w:type="dxa"/>
          </w:tcPr>
          <w:p w14:paraId="4A7B3E05"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854</w:t>
            </w:r>
            <w:r w:rsidRPr="00F94B88">
              <w:rPr>
                <w:rFonts w:ascii="Times New Roman" w:hAnsi="Times New Roman" w:cs="Times New Roman"/>
                <w:sz w:val="24"/>
                <w:szCs w:val="24"/>
              </w:rPr>
              <w:fldChar w:fldCharType="end"/>
            </w:r>
          </w:p>
        </w:tc>
      </w:tr>
      <w:tr w:rsidR="00151ED9" w:rsidRPr="00F94B88" w14:paraId="2F863B71" w14:textId="77777777" w:rsidTr="00C2492B">
        <w:tc>
          <w:tcPr>
            <w:cnfStyle w:val="001000000000" w:firstRow="0" w:lastRow="0" w:firstColumn="1" w:lastColumn="0" w:oddVBand="0" w:evenVBand="0" w:oddHBand="0" w:evenHBand="0" w:firstRowFirstColumn="0" w:firstRowLastColumn="0" w:lastRowFirstColumn="0" w:lastRowLastColumn="0"/>
            <w:tcW w:w="9628" w:type="dxa"/>
            <w:gridSpan w:val="7"/>
          </w:tcPr>
          <w:p w14:paraId="2FA38731" w14:textId="77777777" w:rsidR="00151ED9" w:rsidRPr="00925812" w:rsidRDefault="00925812" w:rsidP="000F7F96">
            <w:pPr>
              <w:pStyle w:val="Default"/>
              <w:spacing w:before="100" w:beforeAutospacing="1" w:after="100" w:afterAutospacing="1"/>
              <w:ind w:right="232"/>
              <w:contextualSpacing/>
              <w:jc w:val="both"/>
              <w:rPr>
                <w:rFonts w:ascii="Times New Roman" w:hAnsi="Times New Roman" w:cs="Times New Roman"/>
                <w:sz w:val="24"/>
                <w:szCs w:val="24"/>
              </w:rPr>
            </w:pPr>
            <w:r w:rsidRPr="00925812">
              <w:rPr>
                <w:rFonts w:ascii="Times New Roman" w:hAnsi="Times New Roman" w:cs="Times New Roman"/>
                <w:sz w:val="24"/>
                <w:szCs w:val="24"/>
                <w:lang w:val="en-US"/>
              </w:rPr>
              <w:t xml:space="preserve">† </w:t>
            </w:r>
            <w:r>
              <w:rPr>
                <w:rFonts w:ascii="Times New Roman" w:hAnsi="Times New Roman" w:cs="Times New Roman"/>
                <w:sz w:val="24"/>
                <w:szCs w:val="24"/>
                <w:lang w:val="en-US"/>
              </w:rPr>
              <w:t>Eşleştirilmiş</w:t>
            </w:r>
            <w:r w:rsidRPr="00925812">
              <w:rPr>
                <w:rFonts w:ascii="Times New Roman" w:hAnsi="Times New Roman" w:cs="Times New Roman"/>
                <w:sz w:val="24"/>
                <w:szCs w:val="24"/>
                <w:lang w:val="en-US"/>
              </w:rPr>
              <w:t xml:space="preserve"> testi, t=5.34 p &lt; .005, SD = </w:t>
            </w:r>
            <w:r>
              <w:rPr>
                <w:rFonts w:ascii="Times New Roman" w:hAnsi="Times New Roman" w:cs="Times New Roman"/>
                <w:sz w:val="24"/>
                <w:szCs w:val="24"/>
                <w:lang w:val="en-US"/>
              </w:rPr>
              <w:t>standard deviation</w:t>
            </w:r>
            <w:r w:rsidRPr="00925812">
              <w:rPr>
                <w:rFonts w:ascii="Times New Roman" w:hAnsi="Times New Roman" w:cs="Times New Roman"/>
                <w:sz w:val="24"/>
                <w:szCs w:val="24"/>
                <w:lang w:val="en-US"/>
              </w:rPr>
              <w:t>…</w:t>
            </w:r>
          </w:p>
        </w:tc>
      </w:tr>
    </w:tbl>
    <w:p w14:paraId="4BA33352" w14:textId="77777777" w:rsidR="00F17480" w:rsidRDefault="00F17480" w:rsidP="003F726D">
      <w:pPr>
        <w:pStyle w:val="Default"/>
        <w:spacing w:before="100" w:beforeAutospacing="1" w:after="100" w:afterAutospacing="1" w:line="360" w:lineRule="auto"/>
        <w:ind w:right="232"/>
        <w:jc w:val="both"/>
        <w:rPr>
          <w:rFonts w:ascii="Times New Roman" w:hAnsi="Times New Roman" w:cs="Times New Roman"/>
          <w:sz w:val="24"/>
          <w:szCs w:val="24"/>
        </w:rPr>
      </w:pPr>
    </w:p>
    <w:p w14:paraId="12FFB080" w14:textId="77777777" w:rsidR="00614A31" w:rsidRDefault="00614A31" w:rsidP="003F726D">
      <w:pPr>
        <w:pStyle w:val="Default"/>
        <w:spacing w:before="100" w:beforeAutospacing="1" w:after="100" w:afterAutospacing="1" w:line="360" w:lineRule="auto"/>
        <w:ind w:right="232"/>
        <w:jc w:val="both"/>
        <w:rPr>
          <w:rFonts w:ascii="Times New Roman" w:hAnsi="Times New Roman" w:cs="Times New Roman"/>
          <w:sz w:val="24"/>
          <w:szCs w:val="24"/>
        </w:rPr>
      </w:pPr>
    </w:p>
    <w:p w14:paraId="30DE357E" w14:textId="77777777" w:rsidR="00614A31" w:rsidRDefault="00614A31" w:rsidP="003F726D">
      <w:pPr>
        <w:pStyle w:val="Default"/>
        <w:spacing w:before="100" w:beforeAutospacing="1" w:after="100" w:afterAutospacing="1" w:line="360" w:lineRule="auto"/>
        <w:ind w:right="232"/>
        <w:jc w:val="both"/>
        <w:rPr>
          <w:rFonts w:ascii="Times New Roman" w:hAnsi="Times New Roman" w:cs="Times New Roman"/>
          <w:sz w:val="24"/>
          <w:szCs w:val="24"/>
        </w:rPr>
      </w:pPr>
    </w:p>
    <w:p w14:paraId="21FA653A" w14:textId="77777777" w:rsidR="00614A31" w:rsidRDefault="00614A31" w:rsidP="003F726D">
      <w:pPr>
        <w:pStyle w:val="Default"/>
        <w:spacing w:before="100" w:beforeAutospacing="1" w:after="100" w:afterAutospacing="1" w:line="360" w:lineRule="auto"/>
        <w:ind w:right="232"/>
        <w:jc w:val="both"/>
        <w:rPr>
          <w:rFonts w:ascii="Times New Roman" w:hAnsi="Times New Roman" w:cs="Times New Roman"/>
          <w:sz w:val="24"/>
          <w:szCs w:val="24"/>
        </w:rPr>
      </w:pPr>
    </w:p>
    <w:p w14:paraId="790FB180" w14:textId="77777777" w:rsidR="008578A7" w:rsidRDefault="008578A7" w:rsidP="003F726D">
      <w:pPr>
        <w:pStyle w:val="Default"/>
        <w:spacing w:before="100" w:beforeAutospacing="1" w:after="100" w:afterAutospacing="1" w:line="360" w:lineRule="auto"/>
        <w:ind w:right="232"/>
        <w:jc w:val="both"/>
        <w:rPr>
          <w:rFonts w:ascii="Times New Roman" w:hAnsi="Times New Roman" w:cs="Times New Roman"/>
          <w:sz w:val="24"/>
          <w:szCs w:val="24"/>
        </w:rPr>
        <w:sectPr w:rsidR="008578A7" w:rsidSect="008578A7">
          <w:type w:val="continuous"/>
          <w:pgSz w:w="11906" w:h="16838"/>
          <w:pgMar w:top="1134" w:right="1134" w:bottom="1134" w:left="1134" w:header="709" w:footer="850" w:gutter="0"/>
          <w:cols w:space="720"/>
          <w:docGrid w:linePitch="326"/>
        </w:sectPr>
      </w:pPr>
    </w:p>
    <w:p w14:paraId="3BF36739" w14:textId="77777777" w:rsidR="00C656B3" w:rsidRPr="00F94B88" w:rsidRDefault="00C656B3" w:rsidP="003F726D">
      <w:pPr>
        <w:pStyle w:val="Default"/>
        <w:spacing w:before="100" w:beforeAutospacing="1" w:after="100" w:afterAutospacing="1" w:line="360" w:lineRule="auto"/>
        <w:ind w:right="232"/>
        <w:jc w:val="both"/>
        <w:rPr>
          <w:rFonts w:ascii="Times New Roman" w:hAnsi="Times New Roman" w:cs="Times New Roman"/>
          <w:sz w:val="24"/>
          <w:szCs w:val="24"/>
        </w:rPr>
      </w:pPr>
    </w:p>
    <w:tbl>
      <w:tblPr>
        <w:tblStyle w:val="PlainTable2"/>
        <w:tblW w:w="5000" w:type="pct"/>
        <w:tblLook w:val="04A0" w:firstRow="1" w:lastRow="0" w:firstColumn="1" w:lastColumn="0" w:noHBand="0" w:noVBand="1"/>
      </w:tblPr>
      <w:tblGrid>
        <w:gridCol w:w="1852"/>
        <w:gridCol w:w="2693"/>
        <w:gridCol w:w="1935"/>
        <w:gridCol w:w="2506"/>
        <w:gridCol w:w="1224"/>
        <w:gridCol w:w="1224"/>
        <w:gridCol w:w="1224"/>
        <w:gridCol w:w="1912"/>
      </w:tblGrid>
      <w:tr w:rsidR="00151ED9" w:rsidRPr="00F94B88" w14:paraId="463E5A54" w14:textId="77777777" w:rsidTr="00C2492B">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000" w:type="pct"/>
            <w:gridSpan w:val="8"/>
          </w:tcPr>
          <w:p w14:paraId="4BC456AF" w14:textId="77777777" w:rsidR="00151ED9" w:rsidRPr="00F94B88" w:rsidRDefault="00151ED9"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 xml:space="preserve">Tablo 2. Equas venis alit </w:t>
            </w:r>
            <w:commentRangeStart w:id="25"/>
            <w:r w:rsidRPr="00F94B88">
              <w:rPr>
                <w:rFonts w:ascii="Times New Roman" w:hAnsi="Times New Roman" w:cs="Times New Roman"/>
                <w:sz w:val="24"/>
                <w:szCs w:val="24"/>
              </w:rPr>
              <w:t>maio</w:t>
            </w:r>
            <w:commentRangeEnd w:id="25"/>
            <w:r w:rsidRPr="00F94B88">
              <w:rPr>
                <w:rStyle w:val="CommentReference"/>
                <w:rFonts w:ascii="Times New Roman" w:hAnsi="Times New Roman" w:cs="Times New Roman"/>
                <w:sz w:val="24"/>
                <w:szCs w:val="24"/>
              </w:rPr>
              <w:commentReference w:id="25"/>
            </w:r>
            <w:r w:rsidRPr="00F94B88">
              <w:rPr>
                <w:rFonts w:ascii="Times New Roman" w:hAnsi="Times New Roman" w:cs="Times New Roman"/>
                <w:sz w:val="24"/>
                <w:szCs w:val="24"/>
              </w:rPr>
              <w:t>.</w:t>
            </w:r>
          </w:p>
        </w:tc>
      </w:tr>
      <w:tr w:rsidR="003F726D" w:rsidRPr="00F94B88" w14:paraId="1BD54454" w14:textId="77777777" w:rsidTr="00C2492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36" w:type="pct"/>
            <w:vMerge w:val="restart"/>
          </w:tcPr>
          <w:p w14:paraId="611C31C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vMerge w:val="restart"/>
          </w:tcPr>
          <w:p w14:paraId="11AEF418"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64" w:type="pct"/>
            <w:vMerge w:val="restart"/>
          </w:tcPr>
          <w:p w14:paraId="7FD6EAC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Puditati</w:t>
            </w:r>
          </w:p>
        </w:tc>
        <w:tc>
          <w:tcPr>
            <w:tcW w:w="860" w:type="pct"/>
            <w:vMerge w:val="restart"/>
          </w:tcPr>
          <w:p w14:paraId="72FA892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Ut perspiderio</w:t>
            </w:r>
          </w:p>
        </w:tc>
        <w:tc>
          <w:tcPr>
            <w:tcW w:w="420" w:type="pct"/>
            <w:vMerge w:val="restart"/>
          </w:tcPr>
          <w:p w14:paraId="106C4628"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pro ma</w:t>
            </w:r>
          </w:p>
        </w:tc>
        <w:tc>
          <w:tcPr>
            <w:tcW w:w="840" w:type="pct"/>
            <w:gridSpan w:val="2"/>
          </w:tcPr>
          <w:p w14:paraId="24CC2DC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nonse nonse</w:t>
            </w:r>
          </w:p>
        </w:tc>
        <w:tc>
          <w:tcPr>
            <w:tcW w:w="656" w:type="pct"/>
            <w:vMerge w:val="restart"/>
          </w:tcPr>
          <w:p w14:paraId="4805A69A" w14:textId="77777777" w:rsidR="003F726D"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Toplam</w:t>
            </w:r>
          </w:p>
        </w:tc>
      </w:tr>
      <w:tr w:rsidR="003F726D" w:rsidRPr="00F94B88" w14:paraId="01FFEC19" w14:textId="77777777" w:rsidTr="00C2492B">
        <w:trPr>
          <w:trHeight w:val="238"/>
        </w:trPr>
        <w:tc>
          <w:tcPr>
            <w:cnfStyle w:val="001000000000" w:firstRow="0" w:lastRow="0" w:firstColumn="1" w:lastColumn="0" w:oddVBand="0" w:evenVBand="0" w:oddHBand="0" w:evenHBand="0" w:firstRowFirstColumn="0" w:firstRowLastColumn="0" w:lastRowFirstColumn="0" w:lastRowLastColumn="0"/>
            <w:tcW w:w="636" w:type="pct"/>
            <w:vMerge/>
          </w:tcPr>
          <w:p w14:paraId="5FAB10F2"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vMerge/>
          </w:tcPr>
          <w:p w14:paraId="40B60A3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64" w:type="pct"/>
            <w:vMerge/>
          </w:tcPr>
          <w:p w14:paraId="22B325A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0" w:type="pct"/>
            <w:vMerge/>
          </w:tcPr>
          <w:p w14:paraId="4DB7E4D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0" w:type="pct"/>
            <w:vMerge/>
          </w:tcPr>
          <w:p w14:paraId="22D3B56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0" w:type="pct"/>
          </w:tcPr>
          <w:p w14:paraId="2EE3C07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w:t>
            </w:r>
          </w:p>
        </w:tc>
        <w:tc>
          <w:tcPr>
            <w:tcW w:w="420" w:type="pct"/>
          </w:tcPr>
          <w:p w14:paraId="725C1D2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w:t>
            </w:r>
          </w:p>
        </w:tc>
        <w:tc>
          <w:tcPr>
            <w:tcW w:w="656" w:type="pct"/>
            <w:vMerge/>
          </w:tcPr>
          <w:p w14:paraId="52D64AC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F726D" w:rsidRPr="00F94B88" w14:paraId="3AD61149"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vMerge w:val="restart"/>
          </w:tcPr>
          <w:p w14:paraId="52111DD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Gender</w:t>
            </w:r>
          </w:p>
        </w:tc>
        <w:tc>
          <w:tcPr>
            <w:tcW w:w="924" w:type="pct"/>
          </w:tcPr>
          <w:p w14:paraId="75B2F276"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Gendusam</w:t>
            </w:r>
          </w:p>
        </w:tc>
        <w:tc>
          <w:tcPr>
            <w:tcW w:w="664" w:type="pct"/>
          </w:tcPr>
          <w:p w14:paraId="6D0C878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860" w:type="pct"/>
          </w:tcPr>
          <w:p w14:paraId="14B8778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54</w:t>
            </w:r>
          </w:p>
        </w:tc>
        <w:tc>
          <w:tcPr>
            <w:tcW w:w="420" w:type="pct"/>
          </w:tcPr>
          <w:p w14:paraId="03CF1B8B"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76</w:t>
            </w:r>
          </w:p>
        </w:tc>
        <w:tc>
          <w:tcPr>
            <w:tcW w:w="420" w:type="pct"/>
          </w:tcPr>
          <w:p w14:paraId="3B60434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420" w:type="pct"/>
          </w:tcPr>
          <w:p w14:paraId="7701622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656" w:type="pct"/>
          </w:tcPr>
          <w:p w14:paraId="0B1EE22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108</w:t>
            </w:r>
          </w:p>
        </w:tc>
      </w:tr>
      <w:tr w:rsidR="003F726D" w:rsidRPr="00F94B88" w14:paraId="7D4A5C14" w14:textId="77777777" w:rsidTr="00C2492B">
        <w:tc>
          <w:tcPr>
            <w:cnfStyle w:val="001000000000" w:firstRow="0" w:lastRow="0" w:firstColumn="1" w:lastColumn="0" w:oddVBand="0" w:evenVBand="0" w:oddHBand="0" w:evenHBand="0" w:firstRowFirstColumn="0" w:firstRowLastColumn="0" w:lastRowFirstColumn="0" w:lastRowLastColumn="0"/>
            <w:tcW w:w="636" w:type="pct"/>
            <w:vMerge/>
          </w:tcPr>
          <w:p w14:paraId="4161FCA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67276CE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facepelic</w:t>
            </w:r>
          </w:p>
        </w:tc>
        <w:tc>
          <w:tcPr>
            <w:tcW w:w="664" w:type="pct"/>
          </w:tcPr>
          <w:p w14:paraId="6E8A0E58"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860" w:type="pct"/>
          </w:tcPr>
          <w:p w14:paraId="41552ECB"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420" w:type="pct"/>
          </w:tcPr>
          <w:p w14:paraId="7BF1001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w:t>
            </w:r>
          </w:p>
        </w:tc>
        <w:tc>
          <w:tcPr>
            <w:tcW w:w="420" w:type="pct"/>
          </w:tcPr>
          <w:p w14:paraId="679CF367"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87</w:t>
            </w:r>
          </w:p>
        </w:tc>
        <w:tc>
          <w:tcPr>
            <w:tcW w:w="420" w:type="pct"/>
          </w:tcPr>
          <w:p w14:paraId="0B32A53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36</w:t>
            </w:r>
          </w:p>
        </w:tc>
        <w:tc>
          <w:tcPr>
            <w:tcW w:w="656" w:type="pct"/>
          </w:tcPr>
          <w:p w14:paraId="30F9E17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138</w:t>
            </w:r>
          </w:p>
        </w:tc>
      </w:tr>
      <w:tr w:rsidR="003F726D" w:rsidRPr="00F94B88" w14:paraId="2029401B"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tcPr>
          <w:p w14:paraId="28BB55A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35D231E6"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quibeariosto</w:t>
            </w:r>
          </w:p>
        </w:tc>
        <w:tc>
          <w:tcPr>
            <w:tcW w:w="664" w:type="pct"/>
          </w:tcPr>
          <w:p w14:paraId="5BD127E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860" w:type="pct"/>
          </w:tcPr>
          <w:p w14:paraId="01F4E9F1"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420" w:type="pct"/>
          </w:tcPr>
          <w:p w14:paraId="2BBF834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420" w:type="pct"/>
          </w:tcPr>
          <w:p w14:paraId="6D1C855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43</w:t>
            </w:r>
          </w:p>
        </w:tc>
        <w:tc>
          <w:tcPr>
            <w:tcW w:w="420" w:type="pct"/>
          </w:tcPr>
          <w:p w14:paraId="7A33B10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w:t>
            </w:r>
          </w:p>
        </w:tc>
        <w:tc>
          <w:tcPr>
            <w:tcW w:w="656" w:type="pct"/>
          </w:tcPr>
          <w:p w14:paraId="2C1AEE0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106</w:t>
            </w:r>
          </w:p>
        </w:tc>
      </w:tr>
      <w:tr w:rsidR="003F726D" w:rsidRPr="00F94B88" w14:paraId="34821457" w14:textId="77777777" w:rsidTr="00C2492B">
        <w:tc>
          <w:tcPr>
            <w:cnfStyle w:val="001000000000" w:firstRow="0" w:lastRow="0" w:firstColumn="1" w:lastColumn="0" w:oddVBand="0" w:evenVBand="0" w:oddHBand="0" w:evenHBand="0" w:firstRowFirstColumn="0" w:firstRowLastColumn="0" w:lastRowFirstColumn="0" w:lastRowLastColumn="0"/>
            <w:tcW w:w="636" w:type="pct"/>
            <w:vMerge w:val="restart"/>
          </w:tcPr>
          <w:p w14:paraId="698D17EF"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Marital Status</w:t>
            </w:r>
          </w:p>
        </w:tc>
        <w:tc>
          <w:tcPr>
            <w:tcW w:w="924" w:type="pct"/>
          </w:tcPr>
          <w:p w14:paraId="64DC1AA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rehenem</w:t>
            </w:r>
          </w:p>
        </w:tc>
        <w:tc>
          <w:tcPr>
            <w:tcW w:w="664" w:type="pct"/>
          </w:tcPr>
          <w:p w14:paraId="6AF6F837"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860" w:type="pct"/>
          </w:tcPr>
          <w:p w14:paraId="1F9D52B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420" w:type="pct"/>
          </w:tcPr>
          <w:p w14:paraId="717BE0C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88</w:t>
            </w:r>
          </w:p>
        </w:tc>
        <w:tc>
          <w:tcPr>
            <w:tcW w:w="420" w:type="pct"/>
          </w:tcPr>
          <w:p w14:paraId="386AC3A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22</w:t>
            </w:r>
          </w:p>
        </w:tc>
        <w:tc>
          <w:tcPr>
            <w:tcW w:w="420" w:type="pct"/>
          </w:tcPr>
          <w:p w14:paraId="72E1A31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656" w:type="pct"/>
          </w:tcPr>
          <w:p w14:paraId="553A314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178</w:t>
            </w:r>
          </w:p>
        </w:tc>
      </w:tr>
      <w:tr w:rsidR="003F726D" w:rsidRPr="00F94B88" w14:paraId="2CD8E863"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vMerge/>
          </w:tcPr>
          <w:p w14:paraId="7D531E6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78C141BB"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harchictaes</w:t>
            </w:r>
          </w:p>
        </w:tc>
        <w:tc>
          <w:tcPr>
            <w:tcW w:w="664" w:type="pct"/>
          </w:tcPr>
          <w:p w14:paraId="2903A2B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860" w:type="pct"/>
          </w:tcPr>
          <w:p w14:paraId="0B85083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32</w:t>
            </w:r>
          </w:p>
        </w:tc>
        <w:tc>
          <w:tcPr>
            <w:tcW w:w="420" w:type="pct"/>
          </w:tcPr>
          <w:p w14:paraId="0999DEE2"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420" w:type="pct"/>
          </w:tcPr>
          <w:p w14:paraId="6F084BF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420" w:type="pct"/>
          </w:tcPr>
          <w:p w14:paraId="2C56D74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656" w:type="pct"/>
          </w:tcPr>
          <w:p w14:paraId="1A8CF67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171</w:t>
            </w:r>
          </w:p>
        </w:tc>
      </w:tr>
      <w:tr w:rsidR="003F726D" w:rsidRPr="00F94B88" w14:paraId="01228CE7" w14:textId="77777777" w:rsidTr="00C2492B">
        <w:tc>
          <w:tcPr>
            <w:cnfStyle w:val="001000000000" w:firstRow="0" w:lastRow="0" w:firstColumn="1" w:lastColumn="0" w:oddVBand="0" w:evenVBand="0" w:oddHBand="0" w:evenHBand="0" w:firstRowFirstColumn="0" w:firstRowLastColumn="0" w:lastRowFirstColumn="0" w:lastRowLastColumn="0"/>
            <w:tcW w:w="636" w:type="pct"/>
          </w:tcPr>
          <w:p w14:paraId="1857E2A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7E9FCFF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quibusam</w:t>
            </w:r>
          </w:p>
        </w:tc>
        <w:tc>
          <w:tcPr>
            <w:tcW w:w="664" w:type="pct"/>
          </w:tcPr>
          <w:p w14:paraId="53FA8E7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44</w:t>
            </w:r>
          </w:p>
        </w:tc>
        <w:tc>
          <w:tcPr>
            <w:tcW w:w="860" w:type="pct"/>
          </w:tcPr>
          <w:p w14:paraId="4E37A98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420" w:type="pct"/>
          </w:tcPr>
          <w:p w14:paraId="486F21B1"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35</w:t>
            </w:r>
          </w:p>
        </w:tc>
        <w:tc>
          <w:tcPr>
            <w:tcW w:w="420" w:type="pct"/>
          </w:tcPr>
          <w:p w14:paraId="6A6C5CF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420" w:type="pct"/>
          </w:tcPr>
          <w:p w14:paraId="5A384002"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w:t>
            </w:r>
          </w:p>
        </w:tc>
        <w:tc>
          <w:tcPr>
            <w:tcW w:w="656" w:type="pct"/>
          </w:tcPr>
          <w:p w14:paraId="3AFC6E5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153</w:t>
            </w:r>
          </w:p>
        </w:tc>
      </w:tr>
      <w:tr w:rsidR="003F726D" w:rsidRPr="00F94B88" w14:paraId="0E9D811D" w14:textId="77777777" w:rsidTr="00C24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pct"/>
          </w:tcPr>
          <w:p w14:paraId="2584265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tcPr>
          <w:p w14:paraId="59C01985" w14:textId="77777777" w:rsidR="003F726D"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Toplam</w:t>
            </w:r>
          </w:p>
        </w:tc>
        <w:tc>
          <w:tcPr>
            <w:tcW w:w="664" w:type="pct"/>
          </w:tcPr>
          <w:p w14:paraId="399FEBF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860" w:type="pct"/>
          </w:tcPr>
          <w:p w14:paraId="472BCFB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208</w:t>
            </w:r>
            <w:r w:rsidRPr="00F94B88">
              <w:rPr>
                <w:rFonts w:ascii="Times New Roman" w:hAnsi="Times New Roman" w:cs="Times New Roman"/>
                <w:sz w:val="24"/>
                <w:szCs w:val="24"/>
              </w:rPr>
              <w:fldChar w:fldCharType="end"/>
            </w:r>
          </w:p>
        </w:tc>
        <w:tc>
          <w:tcPr>
            <w:tcW w:w="420" w:type="pct"/>
          </w:tcPr>
          <w:p w14:paraId="76CBDA9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276</w:t>
            </w:r>
            <w:r w:rsidRPr="00F94B88">
              <w:rPr>
                <w:rFonts w:ascii="Times New Roman" w:hAnsi="Times New Roman" w:cs="Times New Roman"/>
                <w:sz w:val="24"/>
                <w:szCs w:val="24"/>
              </w:rPr>
              <w:fldChar w:fldCharType="end"/>
            </w:r>
          </w:p>
        </w:tc>
        <w:tc>
          <w:tcPr>
            <w:tcW w:w="420" w:type="pct"/>
          </w:tcPr>
          <w:p w14:paraId="058EE261"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420" w:type="pct"/>
          </w:tcPr>
          <w:p w14:paraId="558F43D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100</w:t>
            </w:r>
            <w:r w:rsidRPr="00F94B88">
              <w:rPr>
                <w:rFonts w:ascii="Times New Roman" w:hAnsi="Times New Roman" w:cs="Times New Roman"/>
                <w:sz w:val="24"/>
                <w:szCs w:val="24"/>
              </w:rPr>
              <w:fldChar w:fldCharType="end"/>
            </w:r>
          </w:p>
        </w:tc>
        <w:tc>
          <w:tcPr>
            <w:tcW w:w="656" w:type="pct"/>
          </w:tcPr>
          <w:p w14:paraId="742A1CB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854</w:t>
            </w:r>
            <w:r w:rsidRPr="00F94B88">
              <w:rPr>
                <w:rFonts w:ascii="Times New Roman" w:hAnsi="Times New Roman" w:cs="Times New Roman"/>
                <w:sz w:val="24"/>
                <w:szCs w:val="24"/>
              </w:rPr>
              <w:fldChar w:fldCharType="end"/>
            </w:r>
          </w:p>
        </w:tc>
      </w:tr>
      <w:tr w:rsidR="00D3322B" w:rsidRPr="00F94B88" w14:paraId="7A4C99FB" w14:textId="77777777" w:rsidTr="00C2492B">
        <w:tc>
          <w:tcPr>
            <w:cnfStyle w:val="001000000000" w:firstRow="0" w:lastRow="0" w:firstColumn="1" w:lastColumn="0" w:oddVBand="0" w:evenVBand="0" w:oddHBand="0" w:evenHBand="0" w:firstRowFirstColumn="0" w:firstRowLastColumn="0" w:lastRowFirstColumn="0" w:lastRowLastColumn="0"/>
            <w:tcW w:w="5000" w:type="pct"/>
            <w:gridSpan w:val="8"/>
          </w:tcPr>
          <w:p w14:paraId="4B6EF227" w14:textId="77777777" w:rsidR="00D3322B" w:rsidRPr="00F94B88" w:rsidRDefault="00D3322B" w:rsidP="00D3322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 xml:space="preserve">† </w:t>
            </w:r>
            <w:r w:rsidR="004F5A27" w:rsidRPr="000A799A">
              <w:rPr>
                <w:rFonts w:ascii="Times New Roman" w:hAnsi="Times New Roman" w:cs="Times New Roman"/>
                <w:sz w:val="24"/>
                <w:szCs w:val="24"/>
              </w:rPr>
              <w:t>Ki-kare testi,</w:t>
            </w:r>
            <w:r w:rsidR="00031CE1" w:rsidRPr="000A799A">
              <w:rPr>
                <w:rFonts w:ascii="Times New Roman" w:hAnsi="Times New Roman" w:cs="Times New Roman"/>
                <w:sz w:val="24"/>
                <w:szCs w:val="24"/>
              </w:rPr>
              <w:t xml:space="preserve"> </w:t>
            </w:r>
            <w:r w:rsidR="000A799A" w:rsidRPr="00767356">
              <w:rPr>
                <w:rFonts w:ascii="Times New Roman" w:hAnsi="Times New Roman" w:cs="Times New Roman"/>
                <w:sz w:val="24"/>
                <w:szCs w:val="24"/>
                <w:lang w:val="en-US"/>
              </w:rPr>
              <w:t>χ</w:t>
            </w:r>
            <w:r w:rsidR="000A799A" w:rsidRPr="000A799A">
              <w:rPr>
                <w:rFonts w:ascii="Times New Roman" w:hAnsi="Times New Roman" w:cs="Times New Roman"/>
                <w:sz w:val="24"/>
                <w:szCs w:val="24"/>
                <w:vertAlign w:val="superscript"/>
                <w:lang w:val="en-US"/>
              </w:rPr>
              <w:t>2</w:t>
            </w:r>
            <w:r w:rsidR="000A799A" w:rsidRPr="000A799A">
              <w:rPr>
                <w:rFonts w:ascii="Times New Roman" w:hAnsi="Times New Roman" w:cs="Times New Roman"/>
                <w:sz w:val="24"/>
                <w:szCs w:val="24"/>
              </w:rPr>
              <w:t>=5.34</w:t>
            </w:r>
            <w:r w:rsidR="004F5A27" w:rsidRPr="000A799A">
              <w:rPr>
                <w:rFonts w:ascii="Times New Roman" w:hAnsi="Times New Roman" w:cs="Times New Roman"/>
                <w:sz w:val="24"/>
                <w:szCs w:val="24"/>
              </w:rPr>
              <w:t xml:space="preserve"> </w:t>
            </w:r>
            <w:r w:rsidRPr="000A799A">
              <w:rPr>
                <w:rFonts w:ascii="Times New Roman" w:hAnsi="Times New Roman" w:cs="Times New Roman"/>
                <w:sz w:val="24"/>
                <w:szCs w:val="24"/>
              </w:rPr>
              <w:t xml:space="preserve">p &lt; .005, SD = standart </w:t>
            </w:r>
            <w:r w:rsidR="005C7BE7" w:rsidRPr="000A799A">
              <w:rPr>
                <w:rFonts w:ascii="Times New Roman" w:hAnsi="Times New Roman" w:cs="Times New Roman"/>
                <w:sz w:val="24"/>
                <w:szCs w:val="24"/>
              </w:rPr>
              <w:t>sapma</w:t>
            </w:r>
            <w:r w:rsidRPr="00F94B88">
              <w:rPr>
                <w:rFonts w:ascii="Times New Roman" w:hAnsi="Times New Roman" w:cs="Times New Roman"/>
                <w:sz w:val="24"/>
                <w:szCs w:val="24"/>
              </w:rPr>
              <w:t>…</w:t>
            </w:r>
          </w:p>
        </w:tc>
      </w:tr>
    </w:tbl>
    <w:p w14:paraId="67BC2DE3" w14:textId="77777777" w:rsidR="00F17480" w:rsidRPr="00F94B88" w:rsidRDefault="00F17480">
      <w:pPr>
        <w:rPr>
          <w:lang w:val="tr-TR"/>
        </w:rPr>
      </w:pPr>
    </w:p>
    <w:p w14:paraId="39395979" w14:textId="77777777" w:rsidR="00767356" w:rsidRPr="00767356" w:rsidRDefault="00767356" w:rsidP="00767356">
      <w:pPr>
        <w:rPr>
          <w:lang w:val="tr-TR"/>
        </w:rPr>
      </w:pPr>
    </w:p>
    <w:p w14:paraId="682A4208" w14:textId="77777777" w:rsidR="00F17480" w:rsidRPr="00F94B88" w:rsidRDefault="00F17480">
      <w:pPr>
        <w:rPr>
          <w:lang w:val="tr-TR"/>
        </w:rPr>
      </w:pPr>
    </w:p>
    <w:p w14:paraId="64EF5FD2" w14:textId="77777777" w:rsidR="00E86777" w:rsidRDefault="00E86777" w:rsidP="00B40EC4">
      <w:pPr>
        <w:rPr>
          <w:lang w:val="tr-TR"/>
        </w:rPr>
        <w:sectPr w:rsidR="00E86777" w:rsidSect="008578A7">
          <w:pgSz w:w="16838" w:h="11906" w:orient="landscape"/>
          <w:pgMar w:top="1134" w:right="1134" w:bottom="1134" w:left="1134" w:header="709" w:footer="850" w:gutter="0"/>
          <w:cols w:space="720"/>
          <w:docGrid w:linePitch="326"/>
        </w:sectPr>
      </w:pPr>
    </w:p>
    <w:p w14:paraId="47588E12" w14:textId="77777777" w:rsidR="00E86777" w:rsidRDefault="00E86777" w:rsidP="00B40EC4">
      <w:pPr>
        <w:rPr>
          <w:lang w:val="tr-TR"/>
        </w:rPr>
      </w:pPr>
    </w:p>
    <w:p w14:paraId="148AE490" w14:textId="77777777" w:rsidR="00E86777" w:rsidRDefault="00E86777" w:rsidP="00B40EC4">
      <w:pPr>
        <w:rPr>
          <w:lang w:val="tr-TR"/>
        </w:rPr>
      </w:pPr>
    </w:p>
    <w:p w14:paraId="455E9B3E" w14:textId="77777777" w:rsidR="00E86777" w:rsidRPr="00F94B88" w:rsidRDefault="00E86777" w:rsidP="00E86777">
      <w:pPr>
        <w:pStyle w:val="Default"/>
        <w:spacing w:before="100" w:beforeAutospacing="1" w:after="100" w:afterAutospacing="1" w:line="360" w:lineRule="auto"/>
        <w:ind w:right="232"/>
        <w:jc w:val="both"/>
        <w:rPr>
          <w:rFonts w:ascii="Times New Roman" w:hAnsi="Times New Roman" w:cs="Times New Roman"/>
          <w:sz w:val="24"/>
          <w:szCs w:val="24"/>
        </w:rPr>
      </w:pPr>
    </w:p>
    <w:tbl>
      <w:tblPr>
        <w:tblStyle w:val="PlainTable2"/>
        <w:tblW w:w="0" w:type="auto"/>
        <w:tblLook w:val="04A0" w:firstRow="1" w:lastRow="0" w:firstColumn="1" w:lastColumn="0" w:noHBand="0" w:noVBand="1"/>
      </w:tblPr>
      <w:tblGrid>
        <w:gridCol w:w="1825"/>
        <w:gridCol w:w="1312"/>
        <w:gridCol w:w="1862"/>
        <w:gridCol w:w="1012"/>
        <w:gridCol w:w="1160"/>
        <w:gridCol w:w="1161"/>
        <w:gridCol w:w="1296"/>
      </w:tblGrid>
      <w:tr w:rsidR="00E86777" w:rsidRPr="00F94B88" w14:paraId="2E126108" w14:textId="77777777" w:rsidTr="00647D80">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9628" w:type="dxa"/>
            <w:gridSpan w:val="7"/>
          </w:tcPr>
          <w:p w14:paraId="59766520" w14:textId="51D09722" w:rsidR="00E86777" w:rsidRPr="00F94B88" w:rsidRDefault="00E86777" w:rsidP="00647D80">
            <w:pPr>
              <w:pStyle w:val="Default"/>
              <w:spacing w:before="100" w:beforeAutospacing="1" w:after="100" w:afterAutospacing="1"/>
              <w:ind w:right="232"/>
              <w:contextualSpacing/>
              <w:jc w:val="both"/>
              <w:rPr>
                <w:rFonts w:ascii="Times New Roman" w:hAnsi="Times New Roman" w:cs="Times New Roman"/>
                <w:sz w:val="24"/>
                <w:szCs w:val="24"/>
              </w:rPr>
            </w:pPr>
            <w:commentRangeStart w:id="26"/>
            <w:r w:rsidRPr="00F94B88">
              <w:rPr>
                <w:rFonts w:ascii="Times New Roman" w:hAnsi="Times New Roman" w:cs="Times New Roman"/>
                <w:sz w:val="24"/>
                <w:szCs w:val="24"/>
              </w:rPr>
              <w:t>Tablo</w:t>
            </w:r>
            <w:commentRangeEnd w:id="26"/>
            <w:r w:rsidRPr="00F94B88">
              <w:rPr>
                <w:rStyle w:val="CommentReference"/>
                <w:rFonts w:ascii="Times New Roman" w:hAnsi="Times New Roman" w:cs="Times New Roman"/>
                <w:sz w:val="24"/>
                <w:szCs w:val="24"/>
              </w:rPr>
              <w:commentReference w:id="26"/>
            </w:r>
            <w:r w:rsidRPr="00F94B88">
              <w:rPr>
                <w:rFonts w:ascii="Times New Roman" w:hAnsi="Times New Roman" w:cs="Times New Roman"/>
                <w:sz w:val="24"/>
                <w:szCs w:val="24"/>
              </w:rPr>
              <w:t xml:space="preserve"> </w:t>
            </w:r>
            <w:r>
              <w:rPr>
                <w:rFonts w:ascii="Times New Roman" w:hAnsi="Times New Roman" w:cs="Times New Roman"/>
                <w:sz w:val="24"/>
                <w:szCs w:val="24"/>
              </w:rPr>
              <w:t>3</w:t>
            </w:r>
            <w:r w:rsidRPr="00F94B88">
              <w:rPr>
                <w:rFonts w:ascii="Times New Roman" w:hAnsi="Times New Roman" w:cs="Times New Roman"/>
                <w:sz w:val="24"/>
                <w:szCs w:val="24"/>
              </w:rPr>
              <w:t xml:space="preserve">. Arum facearit fugiaeria simolupta quid </w:t>
            </w:r>
            <w:commentRangeStart w:id="27"/>
            <w:r w:rsidRPr="00F94B88">
              <w:rPr>
                <w:rFonts w:ascii="Times New Roman" w:hAnsi="Times New Roman" w:cs="Times New Roman"/>
                <w:sz w:val="24"/>
                <w:szCs w:val="24"/>
              </w:rPr>
              <w:t>mostia</w:t>
            </w:r>
            <w:commentRangeEnd w:id="27"/>
            <w:r w:rsidRPr="00F94B88">
              <w:rPr>
                <w:rStyle w:val="CommentReference"/>
                <w:rFonts w:ascii="Times New Roman" w:hAnsi="Times New Roman" w:cs="Times New Roman"/>
                <w:sz w:val="24"/>
                <w:szCs w:val="24"/>
              </w:rPr>
              <w:commentReference w:id="27"/>
            </w:r>
          </w:p>
        </w:tc>
      </w:tr>
      <w:tr w:rsidR="00E86777" w:rsidRPr="00F94B88" w14:paraId="6C451C32" w14:textId="77777777" w:rsidTr="00647D8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25" w:type="dxa"/>
            <w:vMerge w:val="restart"/>
          </w:tcPr>
          <w:p w14:paraId="122132AC"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1312" w:type="dxa"/>
            <w:vMerge w:val="restart"/>
          </w:tcPr>
          <w:p w14:paraId="1EA19DE5"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Puditati</w:t>
            </w:r>
          </w:p>
        </w:tc>
        <w:tc>
          <w:tcPr>
            <w:tcW w:w="1862" w:type="dxa"/>
            <w:vMerge w:val="restart"/>
          </w:tcPr>
          <w:p w14:paraId="39331084"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Ut perspiderio</w:t>
            </w:r>
          </w:p>
        </w:tc>
        <w:tc>
          <w:tcPr>
            <w:tcW w:w="1012" w:type="dxa"/>
            <w:vMerge w:val="restart"/>
          </w:tcPr>
          <w:p w14:paraId="770D65E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pro ma</w:t>
            </w:r>
          </w:p>
        </w:tc>
        <w:tc>
          <w:tcPr>
            <w:tcW w:w="2321" w:type="dxa"/>
            <w:gridSpan w:val="2"/>
          </w:tcPr>
          <w:p w14:paraId="580A3EFB"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nonse nonse</w:t>
            </w:r>
          </w:p>
        </w:tc>
        <w:tc>
          <w:tcPr>
            <w:tcW w:w="1296" w:type="dxa"/>
            <w:vMerge w:val="restart"/>
          </w:tcPr>
          <w:p w14:paraId="1C1EFFB9"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Toplam</w:t>
            </w:r>
          </w:p>
        </w:tc>
      </w:tr>
      <w:tr w:rsidR="00E86777" w:rsidRPr="00F94B88" w14:paraId="4F3AF1E0" w14:textId="77777777" w:rsidTr="00647D80">
        <w:trPr>
          <w:trHeight w:val="238"/>
        </w:trPr>
        <w:tc>
          <w:tcPr>
            <w:cnfStyle w:val="001000000000" w:firstRow="0" w:lastRow="0" w:firstColumn="1" w:lastColumn="0" w:oddVBand="0" w:evenVBand="0" w:oddHBand="0" w:evenHBand="0" w:firstRowFirstColumn="0" w:firstRowLastColumn="0" w:lastRowFirstColumn="0" w:lastRowLastColumn="0"/>
            <w:tcW w:w="1825" w:type="dxa"/>
            <w:vMerge/>
          </w:tcPr>
          <w:p w14:paraId="325788A6"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1312" w:type="dxa"/>
            <w:vMerge/>
          </w:tcPr>
          <w:p w14:paraId="63222417"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2" w:type="dxa"/>
            <w:vMerge/>
          </w:tcPr>
          <w:p w14:paraId="2FCF73C1"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12" w:type="dxa"/>
            <w:vMerge/>
          </w:tcPr>
          <w:p w14:paraId="44986E15"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0" w:type="dxa"/>
          </w:tcPr>
          <w:p w14:paraId="26C3F399"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(n)</w:t>
            </w:r>
          </w:p>
        </w:tc>
        <w:tc>
          <w:tcPr>
            <w:tcW w:w="1161" w:type="dxa"/>
          </w:tcPr>
          <w:p w14:paraId="4664F18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w:t>
            </w:r>
          </w:p>
        </w:tc>
        <w:tc>
          <w:tcPr>
            <w:tcW w:w="1296" w:type="dxa"/>
            <w:vMerge/>
          </w:tcPr>
          <w:p w14:paraId="299188D4"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86777" w:rsidRPr="00F94B88" w14:paraId="517A84C3" w14:textId="77777777" w:rsidTr="00647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235DF572"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Gendusam</w:t>
            </w:r>
          </w:p>
        </w:tc>
        <w:tc>
          <w:tcPr>
            <w:tcW w:w="1312" w:type="dxa"/>
          </w:tcPr>
          <w:p w14:paraId="669DCC6F"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1862" w:type="dxa"/>
          </w:tcPr>
          <w:p w14:paraId="4EB8BD1A"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54</w:t>
            </w:r>
          </w:p>
        </w:tc>
        <w:tc>
          <w:tcPr>
            <w:tcW w:w="1012" w:type="dxa"/>
          </w:tcPr>
          <w:p w14:paraId="203B752D"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76</w:t>
            </w:r>
          </w:p>
        </w:tc>
        <w:tc>
          <w:tcPr>
            <w:tcW w:w="1160" w:type="dxa"/>
          </w:tcPr>
          <w:p w14:paraId="240AF3F3"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1161" w:type="dxa"/>
          </w:tcPr>
          <w:p w14:paraId="533D7862"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296" w:type="dxa"/>
          </w:tcPr>
          <w:p w14:paraId="78402FE6"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108</w:t>
            </w:r>
          </w:p>
        </w:tc>
      </w:tr>
      <w:tr w:rsidR="00E86777" w:rsidRPr="00F94B88" w14:paraId="7AA99587" w14:textId="77777777" w:rsidTr="00647D80">
        <w:tc>
          <w:tcPr>
            <w:cnfStyle w:val="001000000000" w:firstRow="0" w:lastRow="0" w:firstColumn="1" w:lastColumn="0" w:oddVBand="0" w:evenVBand="0" w:oddHBand="0" w:evenHBand="0" w:firstRowFirstColumn="0" w:firstRowLastColumn="0" w:lastRowFirstColumn="0" w:lastRowLastColumn="0"/>
            <w:tcW w:w="1825" w:type="dxa"/>
          </w:tcPr>
          <w:p w14:paraId="64441091"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facepelic</w:t>
            </w:r>
          </w:p>
        </w:tc>
        <w:tc>
          <w:tcPr>
            <w:tcW w:w="1312" w:type="dxa"/>
          </w:tcPr>
          <w:p w14:paraId="223C81D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862" w:type="dxa"/>
          </w:tcPr>
          <w:p w14:paraId="064CDB1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012" w:type="dxa"/>
          </w:tcPr>
          <w:p w14:paraId="4D7CA7C3"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5</w:t>
            </w:r>
          </w:p>
        </w:tc>
        <w:tc>
          <w:tcPr>
            <w:tcW w:w="1160" w:type="dxa"/>
          </w:tcPr>
          <w:p w14:paraId="423CD176"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87</w:t>
            </w:r>
          </w:p>
        </w:tc>
        <w:tc>
          <w:tcPr>
            <w:tcW w:w="1161" w:type="dxa"/>
          </w:tcPr>
          <w:p w14:paraId="323C6BBE"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36</w:t>
            </w:r>
          </w:p>
        </w:tc>
        <w:tc>
          <w:tcPr>
            <w:tcW w:w="1296" w:type="dxa"/>
          </w:tcPr>
          <w:p w14:paraId="52FE23A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138</w:t>
            </w:r>
          </w:p>
        </w:tc>
      </w:tr>
      <w:tr w:rsidR="00E86777" w:rsidRPr="00F94B88" w14:paraId="3F0CC349" w14:textId="77777777" w:rsidTr="00647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56DA452B"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quibeariosto</w:t>
            </w:r>
          </w:p>
        </w:tc>
        <w:tc>
          <w:tcPr>
            <w:tcW w:w="1312" w:type="dxa"/>
          </w:tcPr>
          <w:p w14:paraId="0E9C5678"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1862" w:type="dxa"/>
          </w:tcPr>
          <w:p w14:paraId="1EADF6E3"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11</w:t>
            </w:r>
          </w:p>
        </w:tc>
        <w:tc>
          <w:tcPr>
            <w:tcW w:w="1012" w:type="dxa"/>
          </w:tcPr>
          <w:p w14:paraId="12E52C46"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160" w:type="dxa"/>
          </w:tcPr>
          <w:p w14:paraId="7CE029AE"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43</w:t>
            </w:r>
          </w:p>
        </w:tc>
        <w:tc>
          <w:tcPr>
            <w:tcW w:w="1161" w:type="dxa"/>
          </w:tcPr>
          <w:p w14:paraId="3EABF784"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w:t>
            </w:r>
          </w:p>
        </w:tc>
        <w:tc>
          <w:tcPr>
            <w:tcW w:w="1296" w:type="dxa"/>
          </w:tcPr>
          <w:p w14:paraId="66434DCE"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106</w:t>
            </w:r>
          </w:p>
        </w:tc>
      </w:tr>
      <w:tr w:rsidR="00E86777" w:rsidRPr="00F94B88" w14:paraId="605C6CB7" w14:textId="77777777" w:rsidTr="00647D80">
        <w:tc>
          <w:tcPr>
            <w:cnfStyle w:val="001000000000" w:firstRow="0" w:lastRow="0" w:firstColumn="1" w:lastColumn="0" w:oddVBand="0" w:evenVBand="0" w:oddHBand="0" w:evenHBand="0" w:firstRowFirstColumn="0" w:firstRowLastColumn="0" w:lastRowFirstColumn="0" w:lastRowLastColumn="0"/>
            <w:tcW w:w="1825" w:type="dxa"/>
          </w:tcPr>
          <w:p w14:paraId="67AC8D2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rehenem</w:t>
            </w:r>
          </w:p>
        </w:tc>
        <w:tc>
          <w:tcPr>
            <w:tcW w:w="1312" w:type="dxa"/>
          </w:tcPr>
          <w:p w14:paraId="61AEFB03"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45</w:t>
            </w:r>
          </w:p>
        </w:tc>
        <w:tc>
          <w:tcPr>
            <w:tcW w:w="1862" w:type="dxa"/>
          </w:tcPr>
          <w:p w14:paraId="10E07BA2"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23</w:t>
            </w:r>
          </w:p>
        </w:tc>
        <w:tc>
          <w:tcPr>
            <w:tcW w:w="1012" w:type="dxa"/>
          </w:tcPr>
          <w:p w14:paraId="0EF3ABA7"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88</w:t>
            </w:r>
          </w:p>
        </w:tc>
        <w:tc>
          <w:tcPr>
            <w:tcW w:w="1160" w:type="dxa"/>
          </w:tcPr>
          <w:p w14:paraId="350CE92E"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22</w:t>
            </w:r>
          </w:p>
        </w:tc>
        <w:tc>
          <w:tcPr>
            <w:tcW w:w="1161" w:type="dxa"/>
          </w:tcPr>
          <w:p w14:paraId="4B5A567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1296" w:type="dxa"/>
          </w:tcPr>
          <w:p w14:paraId="63B2E086"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178</w:t>
            </w:r>
          </w:p>
        </w:tc>
      </w:tr>
      <w:tr w:rsidR="00E86777" w:rsidRPr="00F94B88" w14:paraId="35C605E8" w14:textId="77777777" w:rsidTr="00647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54C381DE"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harchictaes</w:t>
            </w:r>
          </w:p>
        </w:tc>
        <w:tc>
          <w:tcPr>
            <w:tcW w:w="1312" w:type="dxa"/>
          </w:tcPr>
          <w:p w14:paraId="6B5A163C"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67</w:t>
            </w:r>
          </w:p>
        </w:tc>
        <w:tc>
          <w:tcPr>
            <w:tcW w:w="1862" w:type="dxa"/>
          </w:tcPr>
          <w:p w14:paraId="7A13EDE9"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32</w:t>
            </w:r>
          </w:p>
        </w:tc>
        <w:tc>
          <w:tcPr>
            <w:tcW w:w="1012" w:type="dxa"/>
          </w:tcPr>
          <w:p w14:paraId="699AF60F"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1160" w:type="dxa"/>
          </w:tcPr>
          <w:p w14:paraId="78DE855F"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161" w:type="dxa"/>
          </w:tcPr>
          <w:p w14:paraId="0BAF8B3F"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7</w:t>
            </w:r>
          </w:p>
        </w:tc>
        <w:tc>
          <w:tcPr>
            <w:tcW w:w="1296" w:type="dxa"/>
          </w:tcPr>
          <w:p w14:paraId="687D9B91"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171</w:t>
            </w:r>
          </w:p>
        </w:tc>
      </w:tr>
      <w:tr w:rsidR="00E86777" w:rsidRPr="00F94B88" w14:paraId="7AEA3FA4" w14:textId="77777777" w:rsidTr="00647D80">
        <w:tc>
          <w:tcPr>
            <w:cnfStyle w:val="001000000000" w:firstRow="0" w:lastRow="0" w:firstColumn="1" w:lastColumn="0" w:oddVBand="0" w:evenVBand="0" w:oddHBand="0" w:evenHBand="0" w:firstRowFirstColumn="0" w:firstRowLastColumn="0" w:lastRowFirstColumn="0" w:lastRowLastColumn="0"/>
            <w:tcW w:w="1825" w:type="dxa"/>
          </w:tcPr>
          <w:p w14:paraId="08DD7545"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quibusam</w:t>
            </w:r>
          </w:p>
        </w:tc>
        <w:tc>
          <w:tcPr>
            <w:tcW w:w="1312" w:type="dxa"/>
          </w:tcPr>
          <w:p w14:paraId="32E87F54"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44</w:t>
            </w:r>
          </w:p>
        </w:tc>
        <w:tc>
          <w:tcPr>
            <w:tcW w:w="1862" w:type="dxa"/>
          </w:tcPr>
          <w:p w14:paraId="1C699A4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65</w:t>
            </w:r>
          </w:p>
        </w:tc>
        <w:tc>
          <w:tcPr>
            <w:tcW w:w="1012" w:type="dxa"/>
          </w:tcPr>
          <w:p w14:paraId="1A4F4FD6"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35</w:t>
            </w:r>
          </w:p>
        </w:tc>
        <w:tc>
          <w:tcPr>
            <w:tcW w:w="1160" w:type="dxa"/>
          </w:tcPr>
          <w:p w14:paraId="6FB67C43"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9</w:t>
            </w:r>
          </w:p>
        </w:tc>
        <w:tc>
          <w:tcPr>
            <w:tcW w:w="1161" w:type="dxa"/>
          </w:tcPr>
          <w:p w14:paraId="46CA0708"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8</w:t>
            </w:r>
          </w:p>
        </w:tc>
        <w:tc>
          <w:tcPr>
            <w:tcW w:w="1296" w:type="dxa"/>
          </w:tcPr>
          <w:p w14:paraId="4F7C9EF0"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t>153</w:t>
            </w:r>
          </w:p>
        </w:tc>
      </w:tr>
      <w:tr w:rsidR="00E86777" w:rsidRPr="00F94B88" w14:paraId="410442BB" w14:textId="77777777" w:rsidTr="00647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5" w:type="dxa"/>
          </w:tcPr>
          <w:p w14:paraId="07986A59"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Toplam</w:t>
            </w:r>
          </w:p>
        </w:tc>
        <w:tc>
          <w:tcPr>
            <w:tcW w:w="1312" w:type="dxa"/>
          </w:tcPr>
          <w:p w14:paraId="7D347DDE"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1862" w:type="dxa"/>
          </w:tcPr>
          <w:p w14:paraId="61CDADED"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208</w:t>
            </w:r>
            <w:r w:rsidRPr="00F94B88">
              <w:rPr>
                <w:rFonts w:ascii="Times New Roman" w:hAnsi="Times New Roman" w:cs="Times New Roman"/>
                <w:sz w:val="24"/>
                <w:szCs w:val="24"/>
              </w:rPr>
              <w:fldChar w:fldCharType="end"/>
            </w:r>
          </w:p>
        </w:tc>
        <w:tc>
          <w:tcPr>
            <w:tcW w:w="1012" w:type="dxa"/>
          </w:tcPr>
          <w:p w14:paraId="2A9635BD"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276</w:t>
            </w:r>
            <w:r w:rsidRPr="00F94B88">
              <w:rPr>
                <w:rFonts w:ascii="Times New Roman" w:hAnsi="Times New Roman" w:cs="Times New Roman"/>
                <w:sz w:val="24"/>
                <w:szCs w:val="24"/>
              </w:rPr>
              <w:fldChar w:fldCharType="end"/>
            </w:r>
          </w:p>
        </w:tc>
        <w:tc>
          <w:tcPr>
            <w:tcW w:w="1160" w:type="dxa"/>
          </w:tcPr>
          <w:p w14:paraId="5F9868ED"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1161" w:type="dxa"/>
          </w:tcPr>
          <w:p w14:paraId="74FE410F"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100</w:t>
            </w:r>
            <w:r w:rsidRPr="00F94B88">
              <w:rPr>
                <w:rFonts w:ascii="Times New Roman" w:hAnsi="Times New Roman" w:cs="Times New Roman"/>
                <w:sz w:val="24"/>
                <w:szCs w:val="24"/>
              </w:rPr>
              <w:fldChar w:fldCharType="end"/>
            </w:r>
          </w:p>
        </w:tc>
        <w:tc>
          <w:tcPr>
            <w:tcW w:w="1296" w:type="dxa"/>
          </w:tcPr>
          <w:p w14:paraId="5912CB0B" w14:textId="77777777" w:rsidR="00E86777" w:rsidRPr="00F94B88" w:rsidRDefault="00E86777" w:rsidP="00647D80">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854</w:t>
            </w:r>
            <w:r w:rsidRPr="00F94B88">
              <w:rPr>
                <w:rFonts w:ascii="Times New Roman" w:hAnsi="Times New Roman" w:cs="Times New Roman"/>
                <w:sz w:val="24"/>
                <w:szCs w:val="24"/>
              </w:rPr>
              <w:fldChar w:fldCharType="end"/>
            </w:r>
          </w:p>
        </w:tc>
      </w:tr>
      <w:tr w:rsidR="00E86777" w:rsidRPr="00F94B88" w14:paraId="7A856335" w14:textId="77777777" w:rsidTr="00647D80">
        <w:tc>
          <w:tcPr>
            <w:cnfStyle w:val="001000000000" w:firstRow="0" w:lastRow="0" w:firstColumn="1" w:lastColumn="0" w:oddVBand="0" w:evenVBand="0" w:oddHBand="0" w:evenHBand="0" w:firstRowFirstColumn="0" w:firstRowLastColumn="0" w:lastRowFirstColumn="0" w:lastRowLastColumn="0"/>
            <w:tcW w:w="9628" w:type="dxa"/>
            <w:gridSpan w:val="7"/>
          </w:tcPr>
          <w:p w14:paraId="5B80E2B0" w14:textId="77777777" w:rsidR="00E86777" w:rsidRPr="00925812" w:rsidRDefault="00E86777" w:rsidP="00647D80">
            <w:pPr>
              <w:pStyle w:val="Default"/>
              <w:spacing w:before="100" w:beforeAutospacing="1" w:after="100" w:afterAutospacing="1"/>
              <w:ind w:right="232"/>
              <w:contextualSpacing/>
              <w:jc w:val="both"/>
              <w:rPr>
                <w:rFonts w:ascii="Times New Roman" w:hAnsi="Times New Roman" w:cs="Times New Roman"/>
                <w:sz w:val="24"/>
                <w:szCs w:val="24"/>
              </w:rPr>
            </w:pPr>
            <w:r w:rsidRPr="00925812">
              <w:rPr>
                <w:rFonts w:ascii="Times New Roman" w:hAnsi="Times New Roman" w:cs="Times New Roman"/>
                <w:sz w:val="24"/>
                <w:szCs w:val="24"/>
                <w:lang w:val="en-US"/>
              </w:rPr>
              <w:t xml:space="preserve">† </w:t>
            </w:r>
            <w:r>
              <w:rPr>
                <w:rFonts w:ascii="Times New Roman" w:hAnsi="Times New Roman" w:cs="Times New Roman"/>
                <w:sz w:val="24"/>
                <w:szCs w:val="24"/>
                <w:lang w:val="en-US"/>
              </w:rPr>
              <w:t>Eşleştirilmiş</w:t>
            </w:r>
            <w:r w:rsidRPr="00925812">
              <w:rPr>
                <w:rFonts w:ascii="Times New Roman" w:hAnsi="Times New Roman" w:cs="Times New Roman"/>
                <w:sz w:val="24"/>
                <w:szCs w:val="24"/>
                <w:lang w:val="en-US"/>
              </w:rPr>
              <w:t xml:space="preserve"> testi, t=5.34 p &lt; .005, SD = </w:t>
            </w:r>
            <w:r>
              <w:rPr>
                <w:rFonts w:ascii="Times New Roman" w:hAnsi="Times New Roman" w:cs="Times New Roman"/>
                <w:sz w:val="24"/>
                <w:szCs w:val="24"/>
                <w:lang w:val="en-US"/>
              </w:rPr>
              <w:t>standard deviation</w:t>
            </w:r>
            <w:r w:rsidRPr="00925812">
              <w:rPr>
                <w:rFonts w:ascii="Times New Roman" w:hAnsi="Times New Roman" w:cs="Times New Roman"/>
                <w:sz w:val="24"/>
                <w:szCs w:val="24"/>
                <w:lang w:val="en-US"/>
              </w:rPr>
              <w:t>…</w:t>
            </w:r>
          </w:p>
        </w:tc>
      </w:tr>
    </w:tbl>
    <w:p w14:paraId="6A3BF052" w14:textId="77777777" w:rsidR="00E86777" w:rsidRDefault="00E86777" w:rsidP="00E86777">
      <w:pPr>
        <w:pStyle w:val="Default"/>
        <w:spacing w:before="100" w:beforeAutospacing="1" w:after="100" w:afterAutospacing="1" w:line="360" w:lineRule="auto"/>
        <w:ind w:right="232"/>
        <w:jc w:val="both"/>
        <w:rPr>
          <w:rFonts w:ascii="Times New Roman" w:hAnsi="Times New Roman" w:cs="Times New Roman"/>
          <w:sz w:val="24"/>
          <w:szCs w:val="24"/>
        </w:rPr>
      </w:pPr>
    </w:p>
    <w:p w14:paraId="187F7499" w14:textId="77777777" w:rsidR="00E86777" w:rsidRDefault="00E86777" w:rsidP="00E86777">
      <w:pPr>
        <w:pStyle w:val="Default"/>
        <w:spacing w:before="100" w:beforeAutospacing="1" w:after="100" w:afterAutospacing="1" w:line="360" w:lineRule="auto"/>
        <w:ind w:right="232"/>
        <w:jc w:val="both"/>
        <w:rPr>
          <w:rFonts w:ascii="Times New Roman" w:hAnsi="Times New Roman" w:cs="Times New Roman"/>
          <w:sz w:val="24"/>
          <w:szCs w:val="24"/>
        </w:rPr>
      </w:pPr>
    </w:p>
    <w:p w14:paraId="6CA8E041" w14:textId="77777777" w:rsidR="00E86777" w:rsidRDefault="00E86777" w:rsidP="00E86777">
      <w:pPr>
        <w:pStyle w:val="Default"/>
        <w:spacing w:before="100" w:beforeAutospacing="1" w:after="100" w:afterAutospacing="1" w:line="360" w:lineRule="auto"/>
        <w:ind w:right="232"/>
        <w:jc w:val="both"/>
        <w:rPr>
          <w:rFonts w:ascii="Times New Roman" w:hAnsi="Times New Roman" w:cs="Times New Roman"/>
          <w:sz w:val="24"/>
          <w:szCs w:val="24"/>
        </w:rPr>
      </w:pPr>
    </w:p>
    <w:p w14:paraId="25B0132D" w14:textId="77777777" w:rsidR="00E86777" w:rsidRDefault="00E86777" w:rsidP="00E86777">
      <w:pPr>
        <w:pStyle w:val="Default"/>
        <w:spacing w:before="100" w:beforeAutospacing="1" w:after="100" w:afterAutospacing="1" w:line="360" w:lineRule="auto"/>
        <w:ind w:right="232"/>
        <w:jc w:val="both"/>
        <w:rPr>
          <w:rFonts w:ascii="Times New Roman" w:hAnsi="Times New Roman" w:cs="Times New Roman"/>
          <w:sz w:val="24"/>
          <w:szCs w:val="24"/>
        </w:rPr>
      </w:pPr>
    </w:p>
    <w:p w14:paraId="5475C6F6" w14:textId="77777777" w:rsidR="00E86777" w:rsidRPr="00F94B88" w:rsidRDefault="00E86777" w:rsidP="00B40EC4">
      <w:pPr>
        <w:rPr>
          <w:lang w:val="tr-TR"/>
        </w:rPr>
      </w:pPr>
    </w:p>
    <w:sectPr w:rsidR="00E86777" w:rsidRPr="00F94B88" w:rsidSect="00E86777">
      <w:pgSz w:w="11906" w:h="16838"/>
      <w:pgMar w:top="1134" w:right="1134" w:bottom="1134" w:left="1134" w:header="709" w:footer="85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79556ACE" w14:textId="77777777" w:rsidR="007F0E4A" w:rsidRDefault="007F0E4A" w:rsidP="007F0E4A">
      <w:pPr>
        <w:pStyle w:val="CommentText"/>
      </w:pPr>
      <w:r>
        <w:rPr>
          <w:rStyle w:val="CommentReference"/>
        </w:rPr>
        <w:annotationRef/>
      </w:r>
      <w:r>
        <w:t>Lütfen makale türünü belirtiniz: Ör: Araştırma Makalesi, Olgu Sunumu, yahut Derleme</w:t>
      </w:r>
    </w:p>
  </w:comment>
  <w:comment w:id="1" w:author="Author" w:initials="A">
    <w:p w14:paraId="0C9ECDBE" w14:textId="0F0AB0F8" w:rsidR="00CB2E3F" w:rsidRDefault="00DE3525">
      <w:r w:rsidRPr="006521BB">
        <w:rPr>
          <w:rStyle w:val="CommentReference"/>
        </w:rPr>
        <w:annotationRef/>
      </w:r>
      <w:r w:rsidR="00CB2E3F">
        <w:rPr>
          <w:sz w:val="20"/>
          <w:szCs w:val="20"/>
        </w:rPr>
        <w:t>Sol taraftaki satır numaralarını lütfen kapatmayınız.</w:t>
      </w:r>
    </w:p>
    <w:p w14:paraId="4347B04A" w14:textId="77777777" w:rsidR="00BC47FE" w:rsidRPr="006521BB" w:rsidRDefault="00CB2E3F" w:rsidP="00CB2E3F">
      <w:pPr>
        <w:pStyle w:val="CommentText"/>
      </w:pPr>
      <w:r>
        <w:t>Bu belgedeki tüm açıklama kutucuklarını araç çubuğunda bulunan Gözden Geçir sekmesindeki yorum silme düğmesinin sağındaki minik oka tıklayarak Bu Belgedeki Tüm Açıklamaları Sil seçeneği ile bir defada kaldırabilirsiniz. Açıklamaları silmeden önce lütfen sonuna kadar okuyunuz.</w:t>
      </w:r>
      <w:r>
        <w:cr/>
        <w:t xml:space="preserve">Açıklamalara göz attıktan sonra tam metni hazırlamak genel olarak daha iyi bir fikirdir. </w:t>
      </w:r>
    </w:p>
  </w:comment>
  <w:comment w:id="4" w:author="Author" w:initials="A">
    <w:p w14:paraId="3042DE8D" w14:textId="77777777" w:rsidR="00DE3525" w:rsidRDefault="00DE3525" w:rsidP="007B149E">
      <w:pPr>
        <w:pStyle w:val="CommentText"/>
      </w:pPr>
      <w:r>
        <w:rPr>
          <w:rStyle w:val="CommentReference"/>
        </w:rPr>
        <w:annotationRef/>
      </w:r>
      <w:r w:rsidR="007B149E">
        <w:t xml:space="preserve">Sadece ilk kelime büyük harfle başlayan, özel isimler hariç diğer kelimeler cümle düzenine göre küçük harfle Türkçe Başlık. </w:t>
      </w:r>
    </w:p>
  </w:comment>
  <w:comment w:id="3" w:author="Author" w:initials="A">
    <w:p w14:paraId="10608EA2" w14:textId="77777777" w:rsidR="00E74825" w:rsidRPr="00E74825" w:rsidRDefault="00E74825" w:rsidP="00117D6A">
      <w:pPr>
        <w:pStyle w:val="CommentText"/>
      </w:pPr>
      <w:r w:rsidRPr="00E74825">
        <w:rPr>
          <w:rStyle w:val="CommentReference"/>
          <w:color w:val="C00000"/>
        </w:rPr>
        <w:annotationRef/>
      </w:r>
      <w:r w:rsidR="00117D6A">
        <w:t>Makaleye ait  Türkçe ve İngilizce başlık, Türkçe ve İngilizce özet, kısa başlıklar, amaç, yöntem, bulgular, olgu sunumu, tartışma ve sonuç, teşekkür ve kaynaklar ile tablo, şekil ve grafikler dahil makaleye ait tüm kısımlar bu dosyada mevcut olmalıdır. Bu dosya danışmanlara gönderileceği için kör hakemlik ilkeleri gereği hiçbir şekilde yazar, hastane, kuruluş, etik kurul ismi yer almamalıdır.</w:t>
      </w:r>
    </w:p>
  </w:comment>
  <w:comment w:id="2" w:author="Author" w:initials="A">
    <w:p w14:paraId="634C944C" w14:textId="77777777" w:rsidR="00DE3525" w:rsidRPr="006521BB" w:rsidRDefault="00DE3525" w:rsidP="00D32A64">
      <w:pPr>
        <w:pStyle w:val="CommentText"/>
      </w:pPr>
      <w:r w:rsidRPr="006521BB">
        <w:rPr>
          <w:rStyle w:val="CommentReference"/>
        </w:rPr>
        <w:annotationRef/>
      </w:r>
      <w:r w:rsidR="00D32A64">
        <w:t xml:space="preserve">Makale başlığının tamamının büyük harflerle yazımından uzak durulmalı, bağlaçlar (ör., ve, ile, de, dahi, ancak, ama, fakat, için, hepsi, hiçbiri) dahil kelimelerin ilk harfleri küçük yazılmalıdır. </w:t>
      </w:r>
      <w:r w:rsidR="00D32A64">
        <w:rPr>
          <w:b/>
          <w:bCs/>
        </w:rPr>
        <w:t>Başlıklarda kısaltma kullanılmamasına dikkat edilmelidir.</w:t>
      </w:r>
    </w:p>
  </w:comment>
  <w:comment w:id="5" w:author="Author" w:initials="A">
    <w:p w14:paraId="7ABFCF07" w14:textId="77777777" w:rsidR="00DE3525" w:rsidRDefault="00DE3525" w:rsidP="007B149E">
      <w:pPr>
        <w:pStyle w:val="CommentText"/>
      </w:pPr>
      <w:r>
        <w:rPr>
          <w:rStyle w:val="CommentReference"/>
        </w:rPr>
        <w:annotationRef/>
      </w:r>
      <w:r w:rsidR="007B149E">
        <w:t>Sadece ilk kelime büyük harfle başlayan, özel isimler hariç diğer kelimeler cümle düzenine göre küçük harfle İngilizce Başlık.</w:t>
      </w:r>
    </w:p>
  </w:comment>
  <w:comment w:id="6" w:author="Author" w:initials="A">
    <w:p w14:paraId="2B7647FD" w14:textId="77777777" w:rsidR="00DE3525" w:rsidRPr="006521BB" w:rsidRDefault="00DE3525" w:rsidP="00D32A64">
      <w:pPr>
        <w:pStyle w:val="CommentText"/>
      </w:pPr>
      <w:r w:rsidRPr="006521BB">
        <w:rPr>
          <w:rStyle w:val="CommentReference"/>
        </w:rPr>
        <w:annotationRef/>
      </w:r>
      <w:r w:rsidR="00D32A64">
        <w:t xml:space="preserve">Makale başlığının tamamının büyük harflerle yazımından uzak durulmalı, bağlaçlar (ör., ve, ile, de, dahi, ancak, ama, fakat, için, hepsi, hiçbiri) dahil kelimelerin ilk harfleri küçük yazılmalıdır. </w:t>
      </w:r>
      <w:r w:rsidR="00D32A64">
        <w:rPr>
          <w:b/>
          <w:bCs/>
        </w:rPr>
        <w:t>Başlıklarda kısaltma kullanılmamasına dikkat edilmelidir.</w:t>
      </w:r>
    </w:p>
  </w:comment>
  <w:comment w:id="7" w:author="Author" w:initials="A">
    <w:p w14:paraId="73B485E8" w14:textId="77777777" w:rsidR="006777A2" w:rsidRDefault="00F4505C" w:rsidP="006777A2">
      <w:r>
        <w:rPr>
          <w:rStyle w:val="CommentReference"/>
        </w:rPr>
        <w:annotationRef/>
      </w:r>
      <w:r w:rsidR="006777A2">
        <w:rPr>
          <w:sz w:val="20"/>
          <w:szCs w:val="20"/>
        </w:rPr>
        <w:t>Dergiye gönderilen tüm yazılarda Türkçe ve İngilizce özet bulunmalıdır. Özgün araştırma makalelerinin özetleri her bir dil için 250 kelimeden uzun olmamalıdır. Araştırma Makalesi, Derleme veya Olgu sunumu için üst sınır 250 kelimedir. Araştırma makale özetlerinin (Amaç, Yöntem, Bulgular, Sonuç) şeklinde yapılandırılması gerekmekte olup diğer yazı türlerinin özetleri yapılandırılmamalıdır.</w:t>
      </w:r>
    </w:p>
  </w:comment>
  <w:comment w:id="8" w:author="Author" w:initials="A">
    <w:p w14:paraId="6F81FCAE" w14:textId="6B613C45" w:rsidR="00F4505C" w:rsidRDefault="00AF3116">
      <w:pPr>
        <w:pStyle w:val="CommentText"/>
      </w:pPr>
      <w:r>
        <w:rPr>
          <w:rStyle w:val="CommentReference"/>
        </w:rPr>
        <w:annotationRef/>
      </w:r>
      <w:r w:rsidRPr="00F4505C">
        <w:t>Özetin sonunda niteleyici kelime gruplarından oluşan 3 ile 6 arasında anahtar kelime bulunmalıdır.</w:t>
      </w:r>
      <w:r>
        <w:t xml:space="preserve"> </w:t>
      </w:r>
      <w:r w:rsidRPr="006521BB">
        <w:rPr>
          <w:b/>
          <w:bCs/>
        </w:rPr>
        <w:t>Kısaltmalar anahtar kelime olarak kullanılamazlar</w:t>
      </w:r>
      <w:r w:rsidRPr="00F4505C">
        <w:t>, bunun yerine açık halleri yazılmalıdır. Alfa, beta, delta gibi Latin alfabesinde bulunmayan harfler açık okunuşlarıyla kullanılmalıdırlar.</w:t>
      </w:r>
      <w:r>
        <w:t xml:space="preserve"> Anahtar Kelimelerin ilk harfleri büyük olmalı, birbirinden virgül ile ayrılmalıdır.</w:t>
      </w:r>
    </w:p>
  </w:comment>
  <w:comment w:id="9" w:author="Author" w:initials="A">
    <w:p w14:paraId="68C79286" w14:textId="77777777" w:rsidR="00007312" w:rsidRDefault="00007312" w:rsidP="00F94B88">
      <w:pPr>
        <w:pStyle w:val="CommentText"/>
      </w:pPr>
      <w:r>
        <w:rPr>
          <w:rStyle w:val="CommentReference"/>
        </w:rPr>
        <w:annotationRef/>
      </w:r>
      <w:r w:rsidR="00F94B88">
        <w:t>Yazınızın diline göre diğer dildeki geçersiz başlığı silmelisiniz.</w:t>
      </w:r>
    </w:p>
  </w:comment>
  <w:comment w:id="10" w:author="Author" w:initials="A">
    <w:p w14:paraId="4B4D0D80" w14:textId="77777777" w:rsidR="00F4505C" w:rsidRDefault="00F4505C">
      <w:pPr>
        <w:pStyle w:val="CommentText"/>
      </w:pPr>
      <w:r>
        <w:rPr>
          <w:rStyle w:val="CommentReference"/>
        </w:rPr>
        <w:annotationRef/>
      </w:r>
      <w:r>
        <w:t>Makale yazımında dikkat edilmesi gereken editoryal konularda ayrıntılı bilgi için lütfen yazar rehberine bakınız.</w:t>
      </w:r>
    </w:p>
  </w:comment>
  <w:comment w:id="12" w:author="Author" w:initials="A">
    <w:p w14:paraId="660BB3C6" w14:textId="77777777" w:rsidR="0049262A" w:rsidRDefault="0049262A">
      <w:pPr>
        <w:pStyle w:val="CommentText"/>
      </w:pPr>
      <w:r>
        <w:rPr>
          <w:rStyle w:val="CommentReference"/>
        </w:rPr>
        <w:annotationRef/>
      </w:r>
      <w:r w:rsidRPr="0049262A">
        <w:t xml:space="preserve">Vancouver atıf biçimi ya da yazar-rakam sistemi olarak bilinen </w:t>
      </w:r>
      <w:r w:rsidRPr="0049262A">
        <w:rPr>
          <w:b/>
          <w:bCs/>
        </w:rPr>
        <w:t>Vancouver</w:t>
      </w:r>
      <w:r w:rsidRPr="0049262A">
        <w:t xml:space="preserve"> sisteminde, metin içinde, kaynak listesindeki numaralandırılmış kayıtlara rakamlar ile atıfta bulunulmaktadır. Vancouver biçimi MEDLINE ve PubMed tarafından kullanılmaktadır. Vancouver sistemi ya da Vancouver biçimi isimleri 1978 yılından beri mevcuttur.</w:t>
      </w:r>
    </w:p>
  </w:comment>
  <w:comment w:id="11" w:author="Author" w:initials="A">
    <w:p w14:paraId="69FCAFAF" w14:textId="77777777" w:rsidR="00F4505C" w:rsidRDefault="00F4505C">
      <w:pPr>
        <w:pStyle w:val="CommentText"/>
      </w:pPr>
      <w:r>
        <w:rPr>
          <w:rStyle w:val="CommentReference"/>
        </w:rPr>
        <w:annotationRef/>
      </w:r>
      <w:r w:rsidRPr="00F4505C">
        <w:t>Kaynaklar, metin içinde ilk zikredildikleri sıraya göre ardışık olarak numaralandırılmalıdır. Roma rakamlarından kaçınılmalıdır.</w:t>
      </w:r>
      <w:r w:rsidR="0049262A">
        <w:t xml:space="preserve"> </w:t>
      </w:r>
      <w:r w:rsidR="0049262A" w:rsidRPr="0049262A">
        <w:t>Bir çalışmaya metin içinde birden fazla kez atıfta bulunulması halinde ilk verilen numara, ikinci ve sonraki atıflar için de kullanılmalıdır.</w:t>
      </w:r>
    </w:p>
  </w:comment>
  <w:comment w:id="13" w:author="Author" w:initials="A">
    <w:p w14:paraId="1DECB6FA" w14:textId="77777777" w:rsidR="00AE0F17" w:rsidRDefault="00AE0F17" w:rsidP="00F94B88">
      <w:pPr>
        <w:pStyle w:val="CommentText"/>
      </w:pPr>
      <w:r>
        <w:rPr>
          <w:rStyle w:val="CommentReference"/>
        </w:rPr>
        <w:annotationRef/>
      </w:r>
      <w:r w:rsidR="00F94B88">
        <w:t xml:space="preserve">Sistemde yüklenen tam metin dosyası danışmanlara gönderilecek olduğundan dolayı tam metinde bu alanlar </w:t>
      </w:r>
      <w:r w:rsidR="00F94B88">
        <w:rPr>
          <w:b/>
          <w:bCs/>
        </w:rPr>
        <w:t>… Üniversitesi … Hastanesi</w:t>
      </w:r>
      <w:r w:rsidR="00F94B88">
        <w:t xml:space="preserve"> şeklinde körleştirilmelidir. Burada kırmızı ile boyanması sadece dikkatinize sunmak içindir.</w:t>
      </w:r>
    </w:p>
  </w:comment>
  <w:comment w:id="14" w:author="Author" w:initials="A">
    <w:p w14:paraId="1D34459A" w14:textId="77777777" w:rsidR="00873CBC" w:rsidRDefault="00873CBC" w:rsidP="00873CBC">
      <w:pPr>
        <w:pStyle w:val="CommentText"/>
      </w:pPr>
      <w:r>
        <w:rPr>
          <w:rStyle w:val="CommentReference"/>
        </w:rPr>
        <w:annotationRef/>
      </w:r>
      <w:r>
        <w:t>Lütfen sadece çalışmanızın tasarımına dair araştırma yöntemi, başvurduğunuz istatistik yöntemlerle ilgili bilgiler veriniz, başka makalelerden yazınızla ilgili olmayan jenerik bölümler eklemeyiniz.</w:t>
      </w:r>
    </w:p>
  </w:comment>
  <w:comment w:id="15" w:author="Author" w:initials="A">
    <w:p w14:paraId="795EE1EF" w14:textId="77777777" w:rsidR="00EF4D52" w:rsidRPr="006521BB" w:rsidRDefault="00EF4D52" w:rsidP="00873CBC">
      <w:pPr>
        <w:pStyle w:val="CommentText"/>
      </w:pPr>
      <w:r w:rsidRPr="006521BB">
        <w:rPr>
          <w:rStyle w:val="CommentReference"/>
        </w:rPr>
        <w:annotationRef/>
      </w:r>
      <w:r w:rsidR="00873CBC">
        <w:t>Dizgi veya baskı aşamasında hataya meydan vermemek için tablolara ait numaraların parantez içinde belirtilerek (Tablo 1 gibi) tabloların metnin en sonuna yerleştirilmesi gerekmektedir. Tabloların metin içine yerleştirilme sırasına göre numaralandırılması ve her tabloya bir başlık eklenmesi gerekmektedir. Tablo başlıkları kısa ancak izaha gerek duymayacak kadar açık olmalı, okuyucunun tekrar metne dönmeden tablo içeriğini anlamasına imkân verecek ölçüde bilgi içermelidir. Tüm tablolara metin içinde atıfta bulunulmalı, tablodaki her sütuna kısa bir başlık konmalıdır. Tablolarda olgu sayıları (n) ile yüzdelik oranlar (%) aynı hücre içerisinde değil, ayrı sütunlarda belirtilmelidir.</w:t>
      </w:r>
    </w:p>
  </w:comment>
  <w:comment w:id="16" w:author="Author" w:initials="A">
    <w:p w14:paraId="480E887B" w14:textId="77777777" w:rsidR="00EF4D52" w:rsidRPr="006521BB" w:rsidRDefault="00EF4D52" w:rsidP="0083614C">
      <w:pPr>
        <w:pStyle w:val="CommentText"/>
      </w:pPr>
      <w:r w:rsidRPr="006521BB">
        <w:rPr>
          <w:rStyle w:val="CommentReference"/>
        </w:rPr>
        <w:annotationRef/>
      </w:r>
      <w:r w:rsidR="0083614C">
        <w:rPr>
          <w:b/>
          <w:bCs/>
          <w:i/>
          <w:iCs/>
        </w:rPr>
        <w:t>2021 yılı itibariyle yeni bir yayın sistemine geçmiş olduğumuzdan yazı içinde yer alan fotoğraf, resim, çizim veya şekillerin ayrı birer dosya halinde sisteme yüklenmesine ihtiyaç kalmamıştır. Ancak yazının mizanpajı sırasında bulanık çıkmaması için fotoğraf veya diğer görüntüleri (X-ray, BT, MR vs) Microsoft Word programında şu şekilde yazınızın içine eklemelisiniz.</w:t>
      </w:r>
      <w:r w:rsidR="0083614C">
        <w:rPr>
          <w:b/>
          <w:bCs/>
          <w:i/>
          <w:iCs/>
        </w:rPr>
        <w:br/>
      </w:r>
      <w:r w:rsidR="0083614C">
        <w:rPr>
          <w:b/>
          <w:bCs/>
          <w:i/>
          <w:iCs/>
        </w:rPr>
        <w:br/>
        <w:t>Ekle menüsü -- Resimler -- İlgili Resim Dosyası</w:t>
      </w:r>
      <w:r w:rsidR="0083614C">
        <w:rPr>
          <w:b/>
          <w:bCs/>
          <w:i/>
          <w:iCs/>
        </w:rPr>
        <w:br/>
      </w:r>
      <w:r w:rsidR="0083614C">
        <w:rPr>
          <w:b/>
          <w:bCs/>
          <w:i/>
          <w:iCs/>
        </w:rPr>
        <w:br/>
        <w:t>Bilgisayarınızdaki İlgili Resim dosyasını seçerek eklemeli, resim genişliğini 16 cm olarak ayarlamalısınız. Her bir görüntünün (fotoğraf, X-ray, BT, MR veya diğer görüntüler) ayrı ayrı yüklenmesine olan ihtiyaç ortadan kalktığından lütfen yazı gönderim aşamasında sisteme yüklemeyiniz. Sadece tam metnin en sonuna yerleştiriniz.</w:t>
      </w:r>
    </w:p>
  </w:comment>
  <w:comment w:id="17" w:author="Author" w:initials="A">
    <w:p w14:paraId="7096BDDB" w14:textId="77777777" w:rsidR="00EF4D52" w:rsidRPr="006521BB" w:rsidRDefault="00EF4D52" w:rsidP="00CD3C36">
      <w:pPr>
        <w:pStyle w:val="CommentText"/>
      </w:pPr>
      <w:r w:rsidRPr="006521BB">
        <w:rPr>
          <w:rStyle w:val="CommentReference"/>
        </w:rPr>
        <w:annotationRef/>
      </w:r>
      <w:r w:rsidR="00CD3C36">
        <w:t>Şekiller üzerindeki harf, rakam ve simgeler okunaklı ve tutarlı olmalı, baskı için şeklin küçültülmesi halinde okunabilecek ebatta kalmalıdır.</w:t>
      </w:r>
      <w:r w:rsidR="00CD3C36">
        <w:cr/>
        <w:t>Başlıklar ve ayrıntılı açıklamalar şekillerin kendisi üzerinde değil, açıklama altyazılarında belirtilmelidir.</w:t>
      </w:r>
    </w:p>
  </w:comment>
  <w:comment w:id="18" w:author="Author" w:initials="A">
    <w:p w14:paraId="61FE7F54" w14:textId="77777777" w:rsidR="00C515B2" w:rsidRPr="006521BB" w:rsidRDefault="00EF4D52" w:rsidP="00CD3C36">
      <w:pPr>
        <w:pStyle w:val="CommentText"/>
      </w:pPr>
      <w:r w:rsidRPr="006521BB">
        <w:rPr>
          <w:rStyle w:val="CommentReference"/>
        </w:rPr>
        <w:annotationRef/>
      </w:r>
      <w:r w:rsidR="00CD3C36">
        <w:t>Lütfen kaynaklarınızı tıp dergilerinde en sık olarak kullanılan bir atıf biçimi olan Vancouver atıf biçimine göre düzenleyiniz. Burada örnek verilmeyen atıf türleri için Medline internet sayfasında (https://www.nlm.nih.gov/bsd/uniform_requirements.html) mevcut Makale Yazarları için Biçimlendirilmiş Atıf Örneklerini ziyaret edebilirsiniz.</w:t>
      </w:r>
      <w:r w:rsidR="00CD3C36">
        <w:cr/>
        <w:t xml:space="preserve">Dergimizde ve diğer uluslararası dergilerde yayınlanan tüm yazılara atıfta bulunurken kaynak listesine varsa DOİ kaydının eklenmesi gerekmektedir. </w:t>
      </w:r>
      <w:r w:rsidR="00CD3C36">
        <w:rPr>
          <w:b/>
          <w:bCs/>
        </w:rPr>
        <w:t>Kaynak listesine DOİ eklenmesine büyük önem vermekteyiz.</w:t>
      </w:r>
      <w:r w:rsidR="00CD3C36">
        <w:rPr>
          <w:b/>
          <w:bCs/>
        </w:rPr>
        <w:cr/>
      </w:r>
      <w:r w:rsidR="00CD3C36">
        <w:rPr>
          <w:b/>
          <w:bCs/>
        </w:rPr>
        <w:cr/>
        <w:t>Kaynakların DOI kayıtlarını sorgulamak için şu sayfayı kullanabilirsiniz;</w:t>
      </w:r>
      <w:r w:rsidR="00CD3C36">
        <w:rPr>
          <w:b/>
          <w:bCs/>
        </w:rPr>
        <w:br/>
      </w:r>
      <w:hyperlink r:id="rId1" w:history="1">
        <w:r w:rsidR="00CD3C36" w:rsidRPr="00006E31">
          <w:rPr>
            <w:rStyle w:val="Hyperlink"/>
            <w:b/>
            <w:bCs/>
          </w:rPr>
          <w:t>https://doi.crossref.org/simpleTextQuery</w:t>
        </w:r>
      </w:hyperlink>
      <w:r w:rsidR="00CD3C36">
        <w:rPr>
          <w:b/>
          <w:bCs/>
        </w:rPr>
        <w:cr/>
      </w:r>
    </w:p>
  </w:comment>
  <w:comment w:id="19" w:author="Author" w:initials="A">
    <w:p w14:paraId="7B67B49F" w14:textId="77777777" w:rsidR="00A50963" w:rsidRDefault="00A50963" w:rsidP="004F5A27">
      <w:pPr>
        <w:pStyle w:val="CommentText"/>
      </w:pPr>
      <w:r>
        <w:rPr>
          <w:rStyle w:val="CommentReference"/>
        </w:rPr>
        <w:annotationRef/>
      </w:r>
      <w:r w:rsidR="004F5A27">
        <w:t xml:space="preserve">Kaynaklara ait bulunan DOI’ler bu biçimde eklenmelidir.  Sadece DOI biçimine dikkat çekmek için boyanmış olup </w:t>
      </w:r>
      <w:r w:rsidR="004F5A27">
        <w:rPr>
          <w:b/>
          <w:bCs/>
        </w:rPr>
        <w:t>siz bu şekilde boyamamalısınız.</w:t>
      </w:r>
    </w:p>
  </w:comment>
  <w:comment w:id="20" w:author="Author" w:initials="A">
    <w:p w14:paraId="5489224F" w14:textId="77777777" w:rsidR="00D3322B" w:rsidRDefault="00D3322B" w:rsidP="00D3322B">
      <w:pPr>
        <w:pStyle w:val="CommentText"/>
      </w:pPr>
      <w:r>
        <w:rPr>
          <w:rStyle w:val="CommentReference"/>
        </w:rPr>
        <w:annotationRef/>
      </w:r>
      <w:r>
        <w:t>Grafikler Word ya da Excel programında oluşturuldukları halleri ile yazıya eklenmeli, görüntü yani fotoğraf olarak eklenmemelidir. Aynı şekilde SPSS programında oluşturulan tablo ve grafikler üzerine farenin sağ tuşuyla tıklanarak Export seçeneği ile Excel veya Word dosya biçiminde dışa aktarılarak eklenebilir.</w:t>
      </w:r>
    </w:p>
  </w:comment>
  <w:comment w:id="22" w:author="Author" w:initials="A">
    <w:p w14:paraId="2BF615EE" w14:textId="77777777" w:rsidR="00F17480" w:rsidRPr="006521BB" w:rsidRDefault="00F17480" w:rsidP="004F5A27">
      <w:pPr>
        <w:pStyle w:val="CommentText"/>
      </w:pPr>
      <w:r w:rsidRPr="006521BB">
        <w:rPr>
          <w:rStyle w:val="CommentReference"/>
        </w:rPr>
        <w:annotationRef/>
      </w:r>
      <w:r w:rsidR="004F5A27">
        <w:rPr>
          <w:b/>
          <w:bCs/>
          <w:i/>
          <w:iCs/>
        </w:rPr>
        <w:t>2021 yılı itibariyle yeni bir yayın sistemine geçmiş olduğumuzdan yazı içinde yer alan fotoğraf, resim, çizim veya şekillerin ayrı birer dosya halinde sisteme yüklenmesine ihtiyaç kalmamıştır. Ancak yazının mizanpajı sırasında bulanık çıkmaması için fotoğraf veya diğer görüntüleri (X-ray, BT, MR vs) Microsoft Word programında şu şekilde yazınızın içine eklemelisiniz.</w:t>
      </w:r>
      <w:r w:rsidR="004F5A27">
        <w:rPr>
          <w:b/>
          <w:bCs/>
          <w:i/>
          <w:iCs/>
        </w:rPr>
        <w:br/>
      </w:r>
      <w:r w:rsidR="004F5A27">
        <w:rPr>
          <w:b/>
          <w:bCs/>
          <w:i/>
          <w:iCs/>
        </w:rPr>
        <w:br/>
        <w:t>Ekle menüsü -- Resimler -- İlgili Resim Dosyası</w:t>
      </w:r>
      <w:r w:rsidR="004F5A27">
        <w:rPr>
          <w:b/>
          <w:bCs/>
          <w:i/>
          <w:iCs/>
        </w:rPr>
        <w:br/>
      </w:r>
      <w:r w:rsidR="004F5A27">
        <w:rPr>
          <w:b/>
          <w:bCs/>
          <w:i/>
          <w:iCs/>
        </w:rPr>
        <w:br/>
        <w:t>Bilgisayarınızdaki İlgili Resim dosyasını seçerek eklemeli, resim genişliğini 16 cm olarak ayarlamalısınız. Her bir görüntünün (fotoğraf, X-ray, BT, MR veya diğer görüntüler) ayrı ayrı yüklenmesine olan ihtiyaç ortadan kalktığından lütfen yazı gönderim aşamasında sisteme yüklemeyiniz. Sadece tam metnin en sonuna yerleştiriniz.</w:t>
      </w:r>
    </w:p>
  </w:comment>
  <w:comment w:id="21" w:author="Author" w:initials="A">
    <w:p w14:paraId="1AB40E26" w14:textId="77777777" w:rsidR="00F17480" w:rsidRPr="006521BB" w:rsidRDefault="00F17480" w:rsidP="00F17480">
      <w:pPr>
        <w:spacing w:before="100" w:beforeAutospacing="1" w:after="100" w:afterAutospacing="1" w:line="276" w:lineRule="auto"/>
        <w:jc w:val="both"/>
        <w:rPr>
          <w:rFonts w:eastAsia="Times New Roman"/>
          <w:color w:val="000000"/>
        </w:rPr>
      </w:pPr>
      <w:r w:rsidRPr="006521BB">
        <w:rPr>
          <w:rStyle w:val="CommentReference"/>
        </w:rPr>
        <w:annotationRef/>
      </w:r>
      <w:r w:rsidRPr="006521BB">
        <w:rPr>
          <w:rFonts w:eastAsia="Times New Roman"/>
          <w:color w:val="000000"/>
        </w:rPr>
        <w:t>Şekiller üzerindeki harf, rakam ve simgeler okunaklı ve tutarlı olmalı, baskı için şeklin küçültülmesi halinde okunabilecek ebatta kalmalıdır.</w:t>
      </w:r>
    </w:p>
    <w:p w14:paraId="088F949C" w14:textId="77777777" w:rsidR="00F17480" w:rsidRPr="006521BB" w:rsidRDefault="00F17480" w:rsidP="00F17480">
      <w:pPr>
        <w:spacing w:before="100" w:beforeAutospacing="1" w:after="100" w:afterAutospacing="1" w:line="276" w:lineRule="auto"/>
        <w:jc w:val="both"/>
        <w:rPr>
          <w:rFonts w:eastAsia="Times New Roman"/>
          <w:color w:val="FF0000"/>
        </w:rPr>
      </w:pPr>
      <w:r w:rsidRPr="006521BB">
        <w:rPr>
          <w:rFonts w:eastAsia="Times New Roman"/>
          <w:color w:val="FF0000"/>
        </w:rPr>
        <w:t>Başlıklar ve ayrıntılı açıklamalar şekillerin kendisi üzerinde değil, açıklama yazılarında belirtilmelidir.</w:t>
      </w:r>
    </w:p>
  </w:comment>
  <w:comment w:id="23" w:author="Author" w:initials="A">
    <w:p w14:paraId="0744DF1F" w14:textId="77777777" w:rsidR="00151ED9" w:rsidRPr="006521BB" w:rsidRDefault="00151ED9" w:rsidP="00151ED9">
      <w:pPr>
        <w:spacing w:before="100" w:beforeAutospacing="1" w:after="100" w:afterAutospacing="1" w:line="276" w:lineRule="auto"/>
        <w:jc w:val="both"/>
        <w:rPr>
          <w:rFonts w:eastAsia="Times New Roman"/>
          <w:color w:val="000000"/>
        </w:rPr>
      </w:pPr>
      <w:r w:rsidRPr="006521BB">
        <w:rPr>
          <w:rStyle w:val="CommentReference"/>
        </w:rPr>
        <w:annotationRef/>
      </w:r>
      <w:r w:rsidRPr="006521BB">
        <w:rPr>
          <w:rFonts w:eastAsia="Times New Roman"/>
          <w:color w:val="000000"/>
        </w:rPr>
        <w:t>Dizgi veya baskı aşamasında hataya meydan vermemek için tabloların parantez içinde belirtilerek (Tablo 1 gibi) metin sonuna yerleştirilmesi gerekmektedir. Tabloların metin içine yerleştirilme sırasına göre numaralandırılması ve her tabloya bir başlık eklenmesi gerekmektedir. Tablo başlıkları kısa ancak izaha gerek duymayacak kadar açık olmalı, okuyucunun tekrar metne dönmeden tablo içeriğini anlamasına imkân verecek ölçüde bilgi içermelidir. Tüm tablolara metin içinde atıfta bulunulmalı, tablodaki her sütuna kısa bir başlık konmalıdır. Tablolarda olgu sayıları (n) ile yüzdelik oranlar (%) aynı hücre içerisinde değil, ayrı sütunlarda belirtilmelidir.</w:t>
      </w:r>
    </w:p>
  </w:comment>
  <w:comment w:id="24" w:author="Author" w:initials="A">
    <w:p w14:paraId="78304F72" w14:textId="77777777" w:rsidR="00160360" w:rsidRDefault="00160360" w:rsidP="00160360">
      <w:pPr>
        <w:pStyle w:val="CommentText"/>
      </w:pPr>
      <w:r>
        <w:rPr>
          <w:rStyle w:val="CommentReference"/>
        </w:rPr>
        <w:annotationRef/>
      </w:r>
      <w:r>
        <w:t>Tablolar, Word ya da Excel programında oluşturuldukları halleri ile yazıya eklenmeli, görüntü yani fotoğraf olarak eklenmemelidir. Aynı şekilde SPSS programında oluşturulan tablo ve grafikler üzerine farenin sağ tuşuyla tıklanarak Export seçeneği ile Excel veya Word dosya biçiminde dışa aktarılarak eklenebilir.</w:t>
      </w:r>
    </w:p>
  </w:comment>
  <w:comment w:id="25" w:author="Author" w:initials="A">
    <w:p w14:paraId="7064C88A" w14:textId="77777777" w:rsidR="00151ED9" w:rsidRDefault="00151ED9" w:rsidP="00160360">
      <w:pPr>
        <w:pStyle w:val="CommentText"/>
      </w:pPr>
      <w:r>
        <w:rPr>
          <w:rStyle w:val="CommentReference"/>
        </w:rPr>
        <w:annotationRef/>
      </w:r>
      <w:r w:rsidR="00160360">
        <w:t>Tablolar, Word ya da Excel programında oluşturuldukları halleri ile yazıya eklenmeli, görüntü yani fotoğraf olarak eklenmemelidir. Aynı şekilde SPSS programında oluşturulan tablo ve grafikler üzerine farenin sağ tuşuyla tıklanarak Export seçeneği ile Excel veya Word dosya biçiminde dışa aktarılarak eklenebilir.</w:t>
      </w:r>
    </w:p>
  </w:comment>
  <w:comment w:id="26" w:author="Author" w:initials="A">
    <w:p w14:paraId="6EDC7F09" w14:textId="77777777" w:rsidR="00E86777" w:rsidRPr="006521BB" w:rsidRDefault="00E86777" w:rsidP="00151ED9">
      <w:pPr>
        <w:spacing w:before="100" w:beforeAutospacing="1" w:after="100" w:afterAutospacing="1" w:line="276" w:lineRule="auto"/>
        <w:jc w:val="both"/>
        <w:rPr>
          <w:rFonts w:eastAsia="Times New Roman"/>
          <w:color w:val="000000"/>
        </w:rPr>
      </w:pPr>
      <w:r w:rsidRPr="006521BB">
        <w:rPr>
          <w:rStyle w:val="CommentReference"/>
        </w:rPr>
        <w:annotationRef/>
      </w:r>
      <w:r w:rsidRPr="006521BB">
        <w:rPr>
          <w:rFonts w:eastAsia="Times New Roman"/>
          <w:color w:val="000000"/>
        </w:rPr>
        <w:t>Dizgi veya baskı aşamasında hataya meydan vermemek için tabloların parantez içinde belirtilerek (Tablo 1 gibi) metin sonuna yerleştirilmesi gerekmektedir. Tabloların metin içine yerleştirilme sırasına göre numaralandırılması ve her tabloya bir başlık eklenmesi gerekmektedir. Tablo başlıkları kısa ancak izaha gerek duymayacak kadar açık olmalı, okuyucunun tekrar metne dönmeden tablo içeriğini anlamasına imkân verecek ölçüde bilgi içermelidir. Tüm tablolara metin içinde atıfta bulunulmalı, tablodaki her sütuna kısa bir başlık konmalıdır. Tablolarda olgu sayıları (n) ile yüzdelik oranlar (%) aynı hücre içerisinde değil, ayrı sütunlarda belirtilmelidir.</w:t>
      </w:r>
    </w:p>
  </w:comment>
  <w:comment w:id="27" w:author="Author" w:initials="A">
    <w:p w14:paraId="1C02665F" w14:textId="77777777" w:rsidR="00E86777" w:rsidRDefault="00E86777" w:rsidP="00160360">
      <w:pPr>
        <w:pStyle w:val="CommentText"/>
      </w:pPr>
      <w:r>
        <w:rPr>
          <w:rStyle w:val="CommentReference"/>
        </w:rPr>
        <w:annotationRef/>
      </w:r>
      <w:r>
        <w:t>Tablolar, Word ya da Excel programında oluşturuldukları halleri ile yazıya eklenmeli, görüntü yani fotoğraf olarak eklenmemelidir. Aynı şekilde SPSS programında oluşturulan tablo ve grafikler üzerine farenin sağ tuşuyla tıklanarak Export seçeneği ile Excel veya Word dosya biçiminde dışa aktarılarak eklenebilir.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556ACE" w15:done="0"/>
  <w15:commentEx w15:paraId="4347B04A" w15:done="0"/>
  <w15:commentEx w15:paraId="3042DE8D" w15:done="0"/>
  <w15:commentEx w15:paraId="10608EA2" w15:done="0"/>
  <w15:commentEx w15:paraId="634C944C" w15:done="0"/>
  <w15:commentEx w15:paraId="7ABFCF07" w15:done="0"/>
  <w15:commentEx w15:paraId="2B7647FD" w15:done="0"/>
  <w15:commentEx w15:paraId="73B485E8" w15:done="0"/>
  <w15:commentEx w15:paraId="6F81FCAE" w15:done="0"/>
  <w15:commentEx w15:paraId="68C79286" w15:done="0"/>
  <w15:commentEx w15:paraId="4B4D0D80" w15:done="0"/>
  <w15:commentEx w15:paraId="660BB3C6" w15:done="0"/>
  <w15:commentEx w15:paraId="69FCAFAF" w15:done="0"/>
  <w15:commentEx w15:paraId="1DECB6FA" w15:done="0"/>
  <w15:commentEx w15:paraId="1D34459A" w15:done="0"/>
  <w15:commentEx w15:paraId="795EE1EF" w15:done="0"/>
  <w15:commentEx w15:paraId="480E887B" w15:done="0"/>
  <w15:commentEx w15:paraId="7096BDDB" w15:done="0"/>
  <w15:commentEx w15:paraId="61FE7F54" w15:done="0"/>
  <w15:commentEx w15:paraId="7B67B49F" w15:done="0"/>
  <w15:commentEx w15:paraId="5489224F" w15:done="0"/>
  <w15:commentEx w15:paraId="2BF615EE" w15:done="0"/>
  <w15:commentEx w15:paraId="088F949C" w15:done="0"/>
  <w15:commentEx w15:paraId="0744DF1F" w15:done="0"/>
  <w15:commentEx w15:paraId="78304F72" w15:done="0"/>
  <w15:commentEx w15:paraId="7064C88A" w15:done="0"/>
  <w15:commentEx w15:paraId="6EDC7F09" w15:done="0"/>
  <w15:commentEx w15:paraId="1C0266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556ACE" w16cid:durableId="56912178"/>
  <w16cid:commentId w16cid:paraId="4347B04A" w16cid:durableId="2094AFFE"/>
  <w16cid:commentId w16cid:paraId="3042DE8D" w16cid:durableId="2094B0AD"/>
  <w16cid:commentId w16cid:paraId="10608EA2" w16cid:durableId="2098BFEC"/>
  <w16cid:commentId w16cid:paraId="634C944C" w16cid:durableId="2094B0BE"/>
  <w16cid:commentId w16cid:paraId="7ABFCF07" w16cid:durableId="2094B0C8"/>
  <w16cid:commentId w16cid:paraId="2B7647FD" w16cid:durableId="2094B0D0"/>
  <w16cid:commentId w16cid:paraId="73B485E8" w16cid:durableId="2094B4B4"/>
  <w16cid:commentId w16cid:paraId="6F81FCAE" w16cid:durableId="2094B559"/>
  <w16cid:commentId w16cid:paraId="68C79286" w16cid:durableId="25A41915"/>
  <w16cid:commentId w16cid:paraId="4B4D0D80" w16cid:durableId="2094B5AB"/>
  <w16cid:commentId w16cid:paraId="660BB3C6" w16cid:durableId="2094B6BB"/>
  <w16cid:commentId w16cid:paraId="69FCAFAF" w16cid:durableId="2094B658"/>
  <w16cid:commentId w16cid:paraId="1DECB6FA" w16cid:durableId="2094BEF3"/>
  <w16cid:commentId w16cid:paraId="1D34459A" w16cid:durableId="25A41AAF"/>
  <w16cid:commentId w16cid:paraId="795EE1EF" w16cid:durableId="2094B72B"/>
  <w16cid:commentId w16cid:paraId="480E887B" w16cid:durableId="2094B7A0"/>
  <w16cid:commentId w16cid:paraId="7096BDDB" w16cid:durableId="2094B825"/>
  <w16cid:commentId w16cid:paraId="61FE7F54" w16cid:durableId="2094EEF1"/>
  <w16cid:commentId w16cid:paraId="7B67B49F" w16cid:durableId="25A41E7E"/>
  <w16cid:commentId w16cid:paraId="5489224F" w16cid:durableId="2094BB10"/>
  <w16cid:commentId w16cid:paraId="2BF615EE" w16cid:durableId="2094BC7B"/>
  <w16cid:commentId w16cid:paraId="088F949C" w16cid:durableId="2094BC8F"/>
  <w16cid:commentId w16cid:paraId="0744DF1F" w16cid:durableId="2094B97F"/>
  <w16cid:commentId w16cid:paraId="78304F72" w16cid:durableId="25A4270A"/>
  <w16cid:commentId w16cid:paraId="7064C88A" w16cid:durableId="2094BC2D"/>
  <w16cid:commentId w16cid:paraId="6EDC7F09" w16cid:durableId="1480A6DE"/>
  <w16cid:commentId w16cid:paraId="1C02665F" w16cid:durableId="7D7186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24D71" w14:textId="77777777" w:rsidR="009A2A70" w:rsidRDefault="009A2A70">
      <w:r>
        <w:separator/>
      </w:r>
    </w:p>
  </w:endnote>
  <w:endnote w:type="continuationSeparator" w:id="0">
    <w:p w14:paraId="3A5373A0" w14:textId="77777777" w:rsidR="009A2A70" w:rsidRDefault="009A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Heuristica Bold">
    <w:altName w:val="Times New Roman"/>
    <w:panose1 w:val="020B0604020202020204"/>
    <w:charset w:val="00"/>
    <w:family w:val="roman"/>
    <w:notTrueType/>
    <w:pitch w:val="default"/>
  </w:font>
  <w:font w:name="Heuristica Regular">
    <w:altName w:val="Heuristic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518835"/>
      <w:docPartObj>
        <w:docPartGallery w:val="Page Numbers (Bottom of Page)"/>
        <w:docPartUnique/>
      </w:docPartObj>
    </w:sdtPr>
    <w:sdtContent>
      <w:p w14:paraId="6918B362" w14:textId="77777777" w:rsidR="00DA0CEC" w:rsidRDefault="00DA0CEC" w:rsidP="00DD4A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A6A4DA" w14:textId="77777777" w:rsidR="00DA0CEC" w:rsidRDefault="00DA0CEC" w:rsidP="00DA0C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7328686"/>
      <w:docPartObj>
        <w:docPartGallery w:val="Page Numbers (Bottom of Page)"/>
        <w:docPartUnique/>
      </w:docPartObj>
    </w:sdtPr>
    <w:sdtContent>
      <w:p w14:paraId="74111196" w14:textId="0438A810" w:rsidR="00DA0CEC" w:rsidRDefault="00DA0CEC" w:rsidP="00DD4A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DCAD50" w14:textId="392239A9" w:rsidR="00126C66" w:rsidRPr="003C04EB" w:rsidRDefault="007034C2" w:rsidP="007034C2">
    <w:pPr>
      <w:ind w:right="360"/>
      <w:rPr>
        <w:sz w:val="18"/>
        <w:szCs w:val="18"/>
      </w:rPr>
    </w:pPr>
    <w:r w:rsidRPr="007034C2">
      <w:rPr>
        <w:sz w:val="18"/>
        <w:szCs w:val="18"/>
      </w:rPr>
      <w:t>Form Rev. 1.12/11.02.2026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598E" w14:textId="77777777" w:rsidR="007034C2" w:rsidRDefault="00703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AA1A0" w14:textId="77777777" w:rsidR="009A2A70" w:rsidRDefault="009A2A70">
      <w:r>
        <w:separator/>
      </w:r>
    </w:p>
  </w:footnote>
  <w:footnote w:type="continuationSeparator" w:id="0">
    <w:p w14:paraId="6D4B396E" w14:textId="77777777" w:rsidR="009A2A70" w:rsidRDefault="009A2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68E9" w14:textId="77777777" w:rsidR="007034C2" w:rsidRDefault="00703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3F9D" w14:textId="77777777" w:rsidR="007034C2" w:rsidRDefault="00703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5EE3" w14:textId="77777777" w:rsidR="007034C2" w:rsidRDefault="0070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5E60"/>
    <w:multiLevelType w:val="hybridMultilevel"/>
    <w:tmpl w:val="AFE4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916"/>
    <w:multiLevelType w:val="hybridMultilevel"/>
    <w:tmpl w:val="C2E45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703457"/>
    <w:multiLevelType w:val="hybridMultilevel"/>
    <w:tmpl w:val="9FEE1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911873">
    <w:abstractNumId w:val="0"/>
  </w:num>
  <w:num w:numId="2" w16cid:durableId="1817531508">
    <w:abstractNumId w:val="1"/>
  </w:num>
  <w:num w:numId="3" w16cid:durableId="325868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removePersonalInformation/>
  <w:removeDateAndTime/>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99F"/>
    <w:rsid w:val="00007312"/>
    <w:rsid w:val="000226C9"/>
    <w:rsid w:val="000266B0"/>
    <w:rsid w:val="00031B58"/>
    <w:rsid w:val="00031CE1"/>
    <w:rsid w:val="00040EF7"/>
    <w:rsid w:val="00052151"/>
    <w:rsid w:val="00064778"/>
    <w:rsid w:val="000947BE"/>
    <w:rsid w:val="000A0833"/>
    <w:rsid w:val="000A799A"/>
    <w:rsid w:val="000D0D6E"/>
    <w:rsid w:val="000E1E95"/>
    <w:rsid w:val="000F7F96"/>
    <w:rsid w:val="00117D6A"/>
    <w:rsid w:val="00126C66"/>
    <w:rsid w:val="001479FA"/>
    <w:rsid w:val="00151ED9"/>
    <w:rsid w:val="00160360"/>
    <w:rsid w:val="00184C20"/>
    <w:rsid w:val="0019144F"/>
    <w:rsid w:val="00196AFF"/>
    <w:rsid w:val="001B14FD"/>
    <w:rsid w:val="001B2953"/>
    <w:rsid w:val="001C5D75"/>
    <w:rsid w:val="001D1D49"/>
    <w:rsid w:val="001D3887"/>
    <w:rsid w:val="001E0F1A"/>
    <w:rsid w:val="001F579E"/>
    <w:rsid w:val="001F7E19"/>
    <w:rsid w:val="00205077"/>
    <w:rsid w:val="0022195B"/>
    <w:rsid w:val="002250E2"/>
    <w:rsid w:val="002707EF"/>
    <w:rsid w:val="00282DEF"/>
    <w:rsid w:val="002B24B9"/>
    <w:rsid w:val="002C0950"/>
    <w:rsid w:val="002C15E6"/>
    <w:rsid w:val="002C210E"/>
    <w:rsid w:val="00300F8B"/>
    <w:rsid w:val="00313B5D"/>
    <w:rsid w:val="00333CEE"/>
    <w:rsid w:val="00343D3A"/>
    <w:rsid w:val="0036795B"/>
    <w:rsid w:val="003A540E"/>
    <w:rsid w:val="003C04EB"/>
    <w:rsid w:val="003F26E8"/>
    <w:rsid w:val="003F726D"/>
    <w:rsid w:val="004306C1"/>
    <w:rsid w:val="004368E9"/>
    <w:rsid w:val="004471D6"/>
    <w:rsid w:val="0048093A"/>
    <w:rsid w:val="0049262A"/>
    <w:rsid w:val="004A5750"/>
    <w:rsid w:val="004F4839"/>
    <w:rsid w:val="004F5A27"/>
    <w:rsid w:val="004F7954"/>
    <w:rsid w:val="00510100"/>
    <w:rsid w:val="00582301"/>
    <w:rsid w:val="00590368"/>
    <w:rsid w:val="005C7BE7"/>
    <w:rsid w:val="005F2F25"/>
    <w:rsid w:val="00614A31"/>
    <w:rsid w:val="006301F7"/>
    <w:rsid w:val="0063508C"/>
    <w:rsid w:val="00641C97"/>
    <w:rsid w:val="00642F52"/>
    <w:rsid w:val="006521BB"/>
    <w:rsid w:val="006644D5"/>
    <w:rsid w:val="00665F6A"/>
    <w:rsid w:val="006777A2"/>
    <w:rsid w:val="00692F97"/>
    <w:rsid w:val="006F04F2"/>
    <w:rsid w:val="007034C2"/>
    <w:rsid w:val="007221C8"/>
    <w:rsid w:val="00767356"/>
    <w:rsid w:val="00781958"/>
    <w:rsid w:val="0079203A"/>
    <w:rsid w:val="00793BC4"/>
    <w:rsid w:val="007B149E"/>
    <w:rsid w:val="007E1F1D"/>
    <w:rsid w:val="007F0E4A"/>
    <w:rsid w:val="008011DD"/>
    <w:rsid w:val="008063E3"/>
    <w:rsid w:val="00824630"/>
    <w:rsid w:val="0083614C"/>
    <w:rsid w:val="00845FC5"/>
    <w:rsid w:val="008578A7"/>
    <w:rsid w:val="00863887"/>
    <w:rsid w:val="00873CBC"/>
    <w:rsid w:val="008A0816"/>
    <w:rsid w:val="008B1619"/>
    <w:rsid w:val="008B3D4A"/>
    <w:rsid w:val="00925812"/>
    <w:rsid w:val="00953187"/>
    <w:rsid w:val="00956171"/>
    <w:rsid w:val="00962998"/>
    <w:rsid w:val="00973A13"/>
    <w:rsid w:val="00983A14"/>
    <w:rsid w:val="009A2A70"/>
    <w:rsid w:val="009A499F"/>
    <w:rsid w:val="009F247A"/>
    <w:rsid w:val="009F2F4D"/>
    <w:rsid w:val="00A10BA8"/>
    <w:rsid w:val="00A361C1"/>
    <w:rsid w:val="00A43447"/>
    <w:rsid w:val="00A50963"/>
    <w:rsid w:val="00A6094B"/>
    <w:rsid w:val="00AE0F17"/>
    <w:rsid w:val="00AF3116"/>
    <w:rsid w:val="00B334F4"/>
    <w:rsid w:val="00B34B93"/>
    <w:rsid w:val="00B40EC4"/>
    <w:rsid w:val="00B9246C"/>
    <w:rsid w:val="00BA34FD"/>
    <w:rsid w:val="00BA68FE"/>
    <w:rsid w:val="00BC47FE"/>
    <w:rsid w:val="00BD1805"/>
    <w:rsid w:val="00C040CF"/>
    <w:rsid w:val="00C125EC"/>
    <w:rsid w:val="00C2492B"/>
    <w:rsid w:val="00C448B3"/>
    <w:rsid w:val="00C44D7D"/>
    <w:rsid w:val="00C515B2"/>
    <w:rsid w:val="00C656B3"/>
    <w:rsid w:val="00C7250B"/>
    <w:rsid w:val="00C738F0"/>
    <w:rsid w:val="00CA2905"/>
    <w:rsid w:val="00CA2D3F"/>
    <w:rsid w:val="00CB2E3F"/>
    <w:rsid w:val="00CD3C36"/>
    <w:rsid w:val="00CD61F3"/>
    <w:rsid w:val="00CF14C8"/>
    <w:rsid w:val="00D03462"/>
    <w:rsid w:val="00D32A64"/>
    <w:rsid w:val="00D3322B"/>
    <w:rsid w:val="00D47F6C"/>
    <w:rsid w:val="00D505DD"/>
    <w:rsid w:val="00D54ABF"/>
    <w:rsid w:val="00D65E69"/>
    <w:rsid w:val="00D830F3"/>
    <w:rsid w:val="00D92BF8"/>
    <w:rsid w:val="00DA0CA3"/>
    <w:rsid w:val="00DA0CEC"/>
    <w:rsid w:val="00DC279A"/>
    <w:rsid w:val="00DE3525"/>
    <w:rsid w:val="00E14308"/>
    <w:rsid w:val="00E60FAB"/>
    <w:rsid w:val="00E6112E"/>
    <w:rsid w:val="00E74825"/>
    <w:rsid w:val="00E86777"/>
    <w:rsid w:val="00E91E34"/>
    <w:rsid w:val="00EE00B9"/>
    <w:rsid w:val="00EF4D52"/>
    <w:rsid w:val="00F16DF5"/>
    <w:rsid w:val="00F17480"/>
    <w:rsid w:val="00F4505C"/>
    <w:rsid w:val="00F53842"/>
    <w:rsid w:val="00F62760"/>
    <w:rsid w:val="00F920DE"/>
    <w:rsid w:val="00F94B88"/>
    <w:rsid w:val="00FA4061"/>
    <w:rsid w:val="00FB7D5B"/>
    <w:rsid w:val="00FC3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A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2DEF"/>
    <w:rPr>
      <w:sz w:val="18"/>
      <w:szCs w:val="18"/>
    </w:rPr>
  </w:style>
  <w:style w:type="character" w:customStyle="1" w:styleId="BalloonTextChar">
    <w:name w:val="Balloon Text Char"/>
    <w:basedOn w:val="DefaultParagraphFont"/>
    <w:link w:val="BalloonText"/>
    <w:uiPriority w:val="99"/>
    <w:semiHidden/>
    <w:rsid w:val="00282DEF"/>
    <w:rPr>
      <w:sz w:val="18"/>
      <w:szCs w:val="18"/>
      <w:lang w:val="en-US"/>
    </w:rPr>
  </w:style>
  <w:style w:type="paragraph" w:styleId="CommentSubject">
    <w:name w:val="annotation subject"/>
    <w:basedOn w:val="CommentText"/>
    <w:next w:val="CommentText"/>
    <w:link w:val="CommentSubjectChar"/>
    <w:uiPriority w:val="99"/>
    <w:semiHidden/>
    <w:unhideWhenUsed/>
    <w:rsid w:val="00282DEF"/>
    <w:rPr>
      <w:b/>
      <w:bCs/>
    </w:rPr>
  </w:style>
  <w:style w:type="character" w:customStyle="1" w:styleId="CommentSubjectChar">
    <w:name w:val="Comment Subject Char"/>
    <w:basedOn w:val="CommentTextChar"/>
    <w:link w:val="CommentSubject"/>
    <w:uiPriority w:val="99"/>
    <w:semiHidden/>
    <w:rsid w:val="00282DEF"/>
    <w:rPr>
      <w:b/>
      <w:bCs/>
      <w:lang w:val="en-US"/>
    </w:rPr>
  </w:style>
  <w:style w:type="table" w:styleId="TableGrid">
    <w:name w:val="Table Grid"/>
    <w:basedOn w:val="TableNormal"/>
    <w:uiPriority w:val="39"/>
    <w:rsid w:val="00D0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26C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Footer">
    <w:name w:val="footer"/>
    <w:basedOn w:val="Normal"/>
    <w:link w:val="FooterChar"/>
    <w:uiPriority w:val="99"/>
    <w:unhideWhenUsed/>
    <w:rsid w:val="00DA0CEC"/>
    <w:pPr>
      <w:tabs>
        <w:tab w:val="center" w:pos="4703"/>
        <w:tab w:val="right" w:pos="9406"/>
      </w:tabs>
    </w:pPr>
  </w:style>
  <w:style w:type="character" w:customStyle="1" w:styleId="FooterChar">
    <w:name w:val="Footer Char"/>
    <w:basedOn w:val="DefaultParagraphFont"/>
    <w:link w:val="Footer"/>
    <w:uiPriority w:val="99"/>
    <w:rsid w:val="00DA0CEC"/>
    <w:rPr>
      <w:sz w:val="24"/>
      <w:szCs w:val="24"/>
      <w:lang w:val="en-US"/>
    </w:rPr>
  </w:style>
  <w:style w:type="character" w:styleId="PageNumber">
    <w:name w:val="page number"/>
    <w:basedOn w:val="DefaultParagraphFont"/>
    <w:uiPriority w:val="99"/>
    <w:semiHidden/>
    <w:unhideWhenUsed/>
    <w:rsid w:val="00DA0CEC"/>
  </w:style>
  <w:style w:type="paragraph" w:styleId="Header">
    <w:name w:val="header"/>
    <w:basedOn w:val="Normal"/>
    <w:link w:val="HeaderChar"/>
    <w:uiPriority w:val="99"/>
    <w:unhideWhenUsed/>
    <w:rsid w:val="003C04EB"/>
    <w:pPr>
      <w:tabs>
        <w:tab w:val="center" w:pos="4703"/>
        <w:tab w:val="right" w:pos="9406"/>
      </w:tabs>
    </w:pPr>
  </w:style>
  <w:style w:type="character" w:customStyle="1" w:styleId="HeaderChar">
    <w:name w:val="Header Char"/>
    <w:basedOn w:val="DefaultParagraphFont"/>
    <w:link w:val="Header"/>
    <w:uiPriority w:val="99"/>
    <w:rsid w:val="003C04EB"/>
    <w:rPr>
      <w:sz w:val="24"/>
      <w:szCs w:val="24"/>
      <w:lang w:val="en-US"/>
    </w:rPr>
  </w:style>
  <w:style w:type="character" w:styleId="UnresolvedMention">
    <w:name w:val="Unresolved Mention"/>
    <w:basedOn w:val="DefaultParagraphFont"/>
    <w:uiPriority w:val="99"/>
    <w:semiHidden/>
    <w:unhideWhenUsed/>
    <w:rsid w:val="00C515B2"/>
    <w:rPr>
      <w:color w:val="605E5C"/>
      <w:shd w:val="clear" w:color="auto" w:fill="E1DFDD"/>
    </w:rPr>
  </w:style>
  <w:style w:type="character" w:styleId="FollowedHyperlink">
    <w:name w:val="FollowedHyperlink"/>
    <w:basedOn w:val="DefaultParagraphFont"/>
    <w:uiPriority w:val="99"/>
    <w:semiHidden/>
    <w:unhideWhenUsed/>
    <w:rsid w:val="00C515B2"/>
    <w:rPr>
      <w:color w:val="FF00FF" w:themeColor="followedHyperlink"/>
      <w:u w:val="single"/>
    </w:rPr>
  </w:style>
  <w:style w:type="paragraph" w:styleId="ListParagraph">
    <w:name w:val="List Paragraph"/>
    <w:basedOn w:val="Normal"/>
    <w:uiPriority w:val="34"/>
    <w:qFormat/>
    <w:rsid w:val="00313B5D"/>
    <w:pPr>
      <w:ind w:left="720"/>
      <w:contextualSpacing/>
    </w:pPr>
  </w:style>
  <w:style w:type="character" w:styleId="PlaceholderText">
    <w:name w:val="Placeholder Text"/>
    <w:basedOn w:val="DefaultParagraphFont"/>
    <w:uiPriority w:val="99"/>
    <w:semiHidden/>
    <w:rsid w:val="00031CE1"/>
    <w:rPr>
      <w:color w:val="808080"/>
    </w:rPr>
  </w:style>
  <w:style w:type="character" w:styleId="LineNumber">
    <w:name w:val="line number"/>
    <w:basedOn w:val="DefaultParagraphFont"/>
    <w:uiPriority w:val="99"/>
    <w:semiHidden/>
    <w:unhideWhenUsed/>
    <w:rsid w:val="00BA34FD"/>
  </w:style>
  <w:style w:type="character" w:styleId="IntenseEmphasis">
    <w:name w:val="Intense Emphasis"/>
    <w:basedOn w:val="DefaultParagraphFont"/>
    <w:uiPriority w:val="21"/>
    <w:qFormat/>
    <w:rsid w:val="00A43447"/>
    <w:rPr>
      <w:i/>
      <w:iCs/>
      <w:color w:val="00A2FF" w:themeColor="accent1"/>
    </w:rPr>
  </w:style>
  <w:style w:type="paragraph" w:styleId="IntenseQuote">
    <w:name w:val="Intense Quote"/>
    <w:basedOn w:val="Normal"/>
    <w:next w:val="Normal"/>
    <w:link w:val="IntenseQuoteChar"/>
    <w:uiPriority w:val="30"/>
    <w:qFormat/>
    <w:rsid w:val="00A43447"/>
    <w:pPr>
      <w:pBdr>
        <w:top w:val="single" w:sz="4" w:space="10" w:color="00A2FF" w:themeColor="accent1"/>
        <w:bottom w:val="single" w:sz="4" w:space="10" w:color="00A2FF" w:themeColor="accent1"/>
      </w:pBdr>
      <w:spacing w:before="360" w:after="360"/>
      <w:ind w:left="864" w:right="864"/>
      <w:jc w:val="center"/>
    </w:pPr>
    <w:rPr>
      <w:i/>
      <w:iCs/>
      <w:color w:val="00A2FF" w:themeColor="accent1"/>
    </w:rPr>
  </w:style>
  <w:style w:type="character" w:customStyle="1" w:styleId="IntenseQuoteChar">
    <w:name w:val="Intense Quote Char"/>
    <w:basedOn w:val="DefaultParagraphFont"/>
    <w:link w:val="IntenseQuote"/>
    <w:uiPriority w:val="30"/>
    <w:rsid w:val="00A43447"/>
    <w:rPr>
      <w:i/>
      <w:iCs/>
      <w:color w:val="00A2FF" w:themeColor="accent1"/>
      <w:sz w:val="24"/>
      <w:szCs w:val="24"/>
      <w:lang w:val="en-US"/>
    </w:rPr>
  </w:style>
  <w:style w:type="table" w:styleId="PlainTable2">
    <w:name w:val="Plain Table 2"/>
    <w:basedOn w:val="TableNormal"/>
    <w:uiPriority w:val="42"/>
    <w:rsid w:val="00C249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446">
      <w:bodyDiv w:val="1"/>
      <w:marLeft w:val="0"/>
      <w:marRight w:val="0"/>
      <w:marTop w:val="0"/>
      <w:marBottom w:val="0"/>
      <w:divBdr>
        <w:top w:val="none" w:sz="0" w:space="0" w:color="auto"/>
        <w:left w:val="none" w:sz="0" w:space="0" w:color="auto"/>
        <w:bottom w:val="none" w:sz="0" w:space="0" w:color="auto"/>
        <w:right w:val="none" w:sz="0" w:space="0" w:color="auto"/>
      </w:divBdr>
    </w:div>
    <w:div w:id="510724460">
      <w:bodyDiv w:val="1"/>
      <w:marLeft w:val="0"/>
      <w:marRight w:val="0"/>
      <w:marTop w:val="0"/>
      <w:marBottom w:val="0"/>
      <w:divBdr>
        <w:top w:val="none" w:sz="0" w:space="0" w:color="auto"/>
        <w:left w:val="none" w:sz="0" w:space="0" w:color="auto"/>
        <w:bottom w:val="none" w:sz="0" w:space="0" w:color="auto"/>
        <w:right w:val="none" w:sz="0" w:space="0" w:color="auto"/>
      </w:divBdr>
    </w:div>
    <w:div w:id="591401912">
      <w:bodyDiv w:val="1"/>
      <w:marLeft w:val="0"/>
      <w:marRight w:val="0"/>
      <w:marTop w:val="0"/>
      <w:marBottom w:val="0"/>
      <w:divBdr>
        <w:top w:val="none" w:sz="0" w:space="0" w:color="auto"/>
        <w:left w:val="none" w:sz="0" w:space="0" w:color="auto"/>
        <w:bottom w:val="none" w:sz="0" w:space="0" w:color="auto"/>
        <w:right w:val="none" w:sz="0" w:space="0" w:color="auto"/>
      </w:divBdr>
    </w:div>
    <w:div w:id="630671794">
      <w:bodyDiv w:val="1"/>
      <w:marLeft w:val="0"/>
      <w:marRight w:val="0"/>
      <w:marTop w:val="0"/>
      <w:marBottom w:val="0"/>
      <w:divBdr>
        <w:top w:val="none" w:sz="0" w:space="0" w:color="auto"/>
        <w:left w:val="none" w:sz="0" w:space="0" w:color="auto"/>
        <w:bottom w:val="none" w:sz="0" w:space="0" w:color="auto"/>
        <w:right w:val="none" w:sz="0" w:space="0" w:color="auto"/>
      </w:divBdr>
    </w:div>
    <w:div w:id="781648893">
      <w:bodyDiv w:val="1"/>
      <w:marLeft w:val="0"/>
      <w:marRight w:val="0"/>
      <w:marTop w:val="0"/>
      <w:marBottom w:val="0"/>
      <w:divBdr>
        <w:top w:val="none" w:sz="0" w:space="0" w:color="auto"/>
        <w:left w:val="none" w:sz="0" w:space="0" w:color="auto"/>
        <w:bottom w:val="none" w:sz="0" w:space="0" w:color="auto"/>
        <w:right w:val="none" w:sz="0" w:space="0" w:color="auto"/>
      </w:divBdr>
    </w:div>
    <w:div w:id="1217275189">
      <w:bodyDiv w:val="1"/>
      <w:marLeft w:val="0"/>
      <w:marRight w:val="0"/>
      <w:marTop w:val="0"/>
      <w:marBottom w:val="0"/>
      <w:divBdr>
        <w:top w:val="none" w:sz="0" w:space="0" w:color="auto"/>
        <w:left w:val="none" w:sz="0" w:space="0" w:color="auto"/>
        <w:bottom w:val="none" w:sz="0" w:space="0" w:color="auto"/>
        <w:right w:val="none" w:sz="0" w:space="0" w:color="auto"/>
      </w:divBdr>
    </w:div>
    <w:div w:id="1300527646">
      <w:bodyDiv w:val="1"/>
      <w:marLeft w:val="0"/>
      <w:marRight w:val="0"/>
      <w:marTop w:val="0"/>
      <w:marBottom w:val="0"/>
      <w:divBdr>
        <w:top w:val="none" w:sz="0" w:space="0" w:color="auto"/>
        <w:left w:val="none" w:sz="0" w:space="0" w:color="auto"/>
        <w:bottom w:val="none" w:sz="0" w:space="0" w:color="auto"/>
        <w:right w:val="none" w:sz="0" w:space="0" w:color="auto"/>
      </w:divBdr>
    </w:div>
    <w:div w:id="1609504332">
      <w:bodyDiv w:val="1"/>
      <w:marLeft w:val="0"/>
      <w:marRight w:val="0"/>
      <w:marTop w:val="0"/>
      <w:marBottom w:val="0"/>
      <w:divBdr>
        <w:top w:val="none" w:sz="0" w:space="0" w:color="auto"/>
        <w:left w:val="none" w:sz="0" w:space="0" w:color="auto"/>
        <w:bottom w:val="none" w:sz="0" w:space="0" w:color="auto"/>
        <w:right w:val="none" w:sz="0" w:space="0" w:color="auto"/>
      </w:divBdr>
    </w:div>
    <w:div w:id="1804615587">
      <w:bodyDiv w:val="1"/>
      <w:marLeft w:val="0"/>
      <w:marRight w:val="0"/>
      <w:marTop w:val="0"/>
      <w:marBottom w:val="0"/>
      <w:divBdr>
        <w:top w:val="none" w:sz="0" w:space="0" w:color="auto"/>
        <w:left w:val="none" w:sz="0" w:space="0" w:color="auto"/>
        <w:bottom w:val="none" w:sz="0" w:space="0" w:color="auto"/>
        <w:right w:val="none" w:sz="0" w:space="0" w:color="auto"/>
      </w:divBdr>
    </w:div>
    <w:div w:id="1893880008">
      <w:bodyDiv w:val="1"/>
      <w:marLeft w:val="0"/>
      <w:marRight w:val="0"/>
      <w:marTop w:val="0"/>
      <w:marBottom w:val="0"/>
      <w:divBdr>
        <w:top w:val="none" w:sz="0" w:space="0" w:color="auto"/>
        <w:left w:val="none" w:sz="0" w:space="0" w:color="auto"/>
        <w:bottom w:val="none" w:sz="0" w:space="0" w:color="auto"/>
        <w:right w:val="none" w:sz="0" w:space="0" w:color="auto"/>
      </w:divBdr>
    </w:div>
    <w:div w:id="190417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crossref.org/simpleTextQuery"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r>
              <a:rPr lang="en-US"/>
              <a:t>minvera ipsus</a:t>
            </a: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endParaRPr lang="en-TR"/>
        </a:p>
      </c:txPr>
    </c:title>
    <c:autoTitleDeleted val="0"/>
    <c:plotArea>
      <c:layout/>
      <c:barChart>
        <c:barDir val="col"/>
        <c:grouping val="clustered"/>
        <c:varyColors val="0"/>
        <c:ser>
          <c:idx val="0"/>
          <c:order val="0"/>
          <c:tx>
            <c:strRef>
              <c:f>Sheet1!$B$1</c:f>
              <c:strCache>
                <c:ptCount val="1"/>
                <c:pt idx="0">
                  <c:v>Puditati</c:v>
                </c:pt>
              </c:strCache>
            </c:strRef>
          </c:tx>
          <c:spPr>
            <a:solidFill>
              <a:schemeClr val="accent1"/>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Sheet1!$B$2:$B$8</c:f>
              <c:numCache>
                <c:formatCode>General</c:formatCode>
                <c:ptCount val="7"/>
                <c:pt idx="0">
                  <c:v>11</c:v>
                </c:pt>
                <c:pt idx="1">
                  <c:v>23</c:v>
                </c:pt>
                <c:pt idx="2">
                  <c:v>45</c:v>
                </c:pt>
                <c:pt idx="3">
                  <c:v>45</c:v>
                </c:pt>
                <c:pt idx="4">
                  <c:v>67</c:v>
                </c:pt>
                <c:pt idx="5">
                  <c:v>44</c:v>
                </c:pt>
                <c:pt idx="6">
                  <c:v>235</c:v>
                </c:pt>
              </c:numCache>
            </c:numRef>
          </c:val>
          <c:extLst>
            <c:ext xmlns:c16="http://schemas.microsoft.com/office/drawing/2014/chart" uri="{C3380CC4-5D6E-409C-BE32-E72D297353CC}">
              <c16:uniqueId val="{00000000-BBD2-6947-AEE6-A18D8AEFA2CC}"/>
            </c:ext>
          </c:extLst>
        </c:ser>
        <c:ser>
          <c:idx val="1"/>
          <c:order val="1"/>
          <c:tx>
            <c:strRef>
              <c:f>Sheet1!$C$1</c:f>
              <c:strCache>
                <c:ptCount val="1"/>
                <c:pt idx="0">
                  <c:v>Ut perspiderio</c:v>
                </c:pt>
              </c:strCache>
            </c:strRef>
          </c:tx>
          <c:spPr>
            <a:solidFill>
              <a:schemeClr val="accent3"/>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Sheet1!$C$2:$C$8</c:f>
              <c:numCache>
                <c:formatCode>General</c:formatCode>
                <c:ptCount val="7"/>
                <c:pt idx="0">
                  <c:v>54</c:v>
                </c:pt>
                <c:pt idx="1">
                  <c:v>23</c:v>
                </c:pt>
                <c:pt idx="2">
                  <c:v>11</c:v>
                </c:pt>
                <c:pt idx="3">
                  <c:v>23</c:v>
                </c:pt>
                <c:pt idx="4">
                  <c:v>32</c:v>
                </c:pt>
                <c:pt idx="5">
                  <c:v>65</c:v>
                </c:pt>
                <c:pt idx="6">
                  <c:v>208</c:v>
                </c:pt>
              </c:numCache>
            </c:numRef>
          </c:val>
          <c:extLst>
            <c:ext xmlns:c16="http://schemas.microsoft.com/office/drawing/2014/chart" uri="{C3380CC4-5D6E-409C-BE32-E72D297353CC}">
              <c16:uniqueId val="{00000001-BBD2-6947-AEE6-A18D8AEFA2CC}"/>
            </c:ext>
          </c:extLst>
        </c:ser>
        <c:ser>
          <c:idx val="2"/>
          <c:order val="2"/>
          <c:tx>
            <c:strRef>
              <c:f>Sheet1!$D$1</c:f>
              <c:strCache>
                <c:ptCount val="1"/>
                <c:pt idx="0">
                  <c:v>pro ma </c:v>
                </c:pt>
              </c:strCache>
            </c:strRef>
          </c:tx>
          <c:spPr>
            <a:solidFill>
              <a:schemeClr val="accent5"/>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Sheet1!$D$2:$D$8</c:f>
              <c:numCache>
                <c:formatCode>General</c:formatCode>
                <c:ptCount val="7"/>
                <c:pt idx="0">
                  <c:v>76</c:v>
                </c:pt>
                <c:pt idx="1">
                  <c:v>5</c:v>
                </c:pt>
                <c:pt idx="2">
                  <c:v>7</c:v>
                </c:pt>
                <c:pt idx="3">
                  <c:v>88</c:v>
                </c:pt>
                <c:pt idx="4">
                  <c:v>65</c:v>
                </c:pt>
                <c:pt idx="5">
                  <c:v>35</c:v>
                </c:pt>
                <c:pt idx="6">
                  <c:v>276</c:v>
                </c:pt>
              </c:numCache>
            </c:numRef>
          </c:val>
          <c:extLst>
            <c:ext xmlns:c16="http://schemas.microsoft.com/office/drawing/2014/chart" uri="{C3380CC4-5D6E-409C-BE32-E72D297353CC}">
              <c16:uniqueId val="{00000002-BBD2-6947-AEE6-A18D8AEFA2CC}"/>
            </c:ext>
          </c:extLst>
        </c:ser>
        <c:ser>
          <c:idx val="3"/>
          <c:order val="3"/>
          <c:tx>
            <c:strRef>
              <c:f>Sheet1!$E$1</c:f>
              <c:strCache>
                <c:ptCount val="1"/>
                <c:pt idx="0">
                  <c:v>nonse nonse (n)</c:v>
                </c:pt>
              </c:strCache>
            </c:strRef>
          </c:tx>
          <c:spPr>
            <a:solidFill>
              <a:schemeClr val="accent1">
                <a:lumMod val="60000"/>
              </a:schemeClr>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Sheet1!$E$2:$E$8</c:f>
              <c:numCache>
                <c:formatCode>General</c:formatCode>
                <c:ptCount val="7"/>
                <c:pt idx="0">
                  <c:v>67</c:v>
                </c:pt>
                <c:pt idx="1">
                  <c:v>87</c:v>
                </c:pt>
                <c:pt idx="2">
                  <c:v>43</c:v>
                </c:pt>
                <c:pt idx="3">
                  <c:v>22</c:v>
                </c:pt>
                <c:pt idx="4">
                  <c:v>7</c:v>
                </c:pt>
                <c:pt idx="5">
                  <c:v>9</c:v>
                </c:pt>
                <c:pt idx="6">
                  <c:v>235</c:v>
                </c:pt>
              </c:numCache>
            </c:numRef>
          </c:val>
          <c:extLst>
            <c:ext xmlns:c16="http://schemas.microsoft.com/office/drawing/2014/chart" uri="{C3380CC4-5D6E-409C-BE32-E72D297353CC}">
              <c16:uniqueId val="{00000003-BBD2-6947-AEE6-A18D8AEFA2CC}"/>
            </c:ext>
          </c:extLst>
        </c:ser>
        <c:ser>
          <c:idx val="4"/>
          <c:order val="4"/>
          <c:tx>
            <c:strRef>
              <c:f>Sheet1!$F$1</c:f>
              <c:strCache>
                <c:ptCount val="1"/>
                <c:pt idx="0">
                  <c:v>Total</c:v>
                </c:pt>
              </c:strCache>
            </c:strRef>
          </c:tx>
          <c:spPr>
            <a:solidFill>
              <a:schemeClr val="accent3">
                <a:lumMod val="60000"/>
              </a:schemeClr>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Sheet1!$F$2:$F$8</c:f>
              <c:numCache>
                <c:formatCode>General</c:formatCode>
                <c:ptCount val="7"/>
                <c:pt idx="0">
                  <c:v>108</c:v>
                </c:pt>
                <c:pt idx="1">
                  <c:v>138</c:v>
                </c:pt>
                <c:pt idx="2">
                  <c:v>106</c:v>
                </c:pt>
                <c:pt idx="3">
                  <c:v>178</c:v>
                </c:pt>
                <c:pt idx="4">
                  <c:v>171</c:v>
                </c:pt>
                <c:pt idx="5">
                  <c:v>153</c:v>
                </c:pt>
                <c:pt idx="6">
                  <c:v>854</c:v>
                </c:pt>
              </c:numCache>
            </c:numRef>
          </c:val>
          <c:extLst>
            <c:ext xmlns:c16="http://schemas.microsoft.com/office/drawing/2014/chart" uri="{C3380CC4-5D6E-409C-BE32-E72D297353CC}">
              <c16:uniqueId val="{00000004-BBD2-6947-AEE6-A18D8AEFA2CC}"/>
            </c:ext>
          </c:extLst>
        </c:ser>
        <c:dLbls>
          <c:showLegendKey val="0"/>
          <c:showVal val="0"/>
          <c:showCatName val="0"/>
          <c:showSerName val="0"/>
          <c:showPercent val="0"/>
          <c:showBubbleSize val="0"/>
        </c:dLbls>
        <c:gapWidth val="219"/>
        <c:overlap val="-27"/>
        <c:axId val="1173801088"/>
        <c:axId val="1173802768"/>
      </c:barChart>
      <c:catAx>
        <c:axId val="117380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crossAx val="1173802768"/>
        <c:crosses val="autoZero"/>
        <c:auto val="1"/>
        <c:lblAlgn val="ctr"/>
        <c:lblOffset val="100"/>
        <c:noMultiLvlLbl val="0"/>
      </c:catAx>
      <c:valAx>
        <c:axId val="1173802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crossAx val="1173801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TR"/>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61D56-10BC-4114-8143-167D4DE37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14</Pages>
  <Words>3380</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2026-02-11T20:36:00Z</dcterms:created>
  <dcterms:modified xsi:type="dcterms:W3CDTF">2026-04-04T14:10:00Z</dcterms:modified>
  <cp:category/>
</cp:coreProperties>
</file>